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461E5" w14:textId="77777777" w:rsidR="009D5469" w:rsidRPr="001E157E" w:rsidRDefault="009D5469" w:rsidP="009D5469">
      <w:pPr>
        <w:autoSpaceDE w:val="0"/>
        <w:autoSpaceDN w:val="0"/>
        <w:adjustRightInd w:val="0"/>
        <w:rPr>
          <w:rFonts w:cstheme="minorHAnsi"/>
          <w:sz w:val="22"/>
          <w:szCs w:val="22"/>
          <w:lang w:val="fr-FR"/>
        </w:rPr>
      </w:pPr>
    </w:p>
    <w:p w14:paraId="1399210F" w14:textId="77777777" w:rsidR="00764508" w:rsidRDefault="009D5469" w:rsidP="009D5469">
      <w:pPr>
        <w:tabs>
          <w:tab w:val="left" w:pos="5103"/>
        </w:tabs>
        <w:autoSpaceDE w:val="0"/>
        <w:autoSpaceDN w:val="0"/>
        <w:adjustRightInd w:val="0"/>
        <w:rPr>
          <w:rFonts w:cstheme="minorHAnsi"/>
          <w:sz w:val="22"/>
          <w:szCs w:val="22"/>
          <w:lang w:val="fr-FR"/>
        </w:rPr>
      </w:pPr>
      <w:r w:rsidRPr="001E157E">
        <w:rPr>
          <w:rFonts w:cstheme="minorHAnsi"/>
          <w:sz w:val="22"/>
          <w:szCs w:val="22"/>
          <w:lang w:val="fr-FR"/>
        </w:rPr>
        <w:tab/>
      </w:r>
    </w:p>
    <w:p w14:paraId="03F34046" w14:textId="77777777" w:rsidR="00764508" w:rsidRDefault="00764508" w:rsidP="00764508">
      <w:pPr>
        <w:autoSpaceDE w:val="0"/>
        <w:autoSpaceDN w:val="0"/>
        <w:adjustRightInd w:val="0"/>
        <w:jc w:val="center"/>
        <w:rPr>
          <w:rFonts w:cstheme="minorHAnsi"/>
          <w:b/>
          <w:bCs/>
          <w:sz w:val="40"/>
          <w:szCs w:val="40"/>
          <w:lang w:val="fr-FR"/>
        </w:rPr>
      </w:pPr>
    </w:p>
    <w:p w14:paraId="552CD81D" w14:textId="77777777" w:rsidR="00764508" w:rsidRDefault="00764508" w:rsidP="00764508">
      <w:pPr>
        <w:autoSpaceDE w:val="0"/>
        <w:autoSpaceDN w:val="0"/>
        <w:adjustRightInd w:val="0"/>
        <w:jc w:val="center"/>
        <w:rPr>
          <w:rFonts w:cstheme="minorHAnsi"/>
          <w:b/>
          <w:bCs/>
          <w:sz w:val="40"/>
          <w:szCs w:val="40"/>
          <w:lang w:val="fr-FR"/>
        </w:rPr>
      </w:pPr>
    </w:p>
    <w:p w14:paraId="244B35D4" w14:textId="77777777" w:rsidR="00764508" w:rsidRDefault="00764508" w:rsidP="00764508">
      <w:pPr>
        <w:autoSpaceDE w:val="0"/>
        <w:autoSpaceDN w:val="0"/>
        <w:adjustRightInd w:val="0"/>
        <w:jc w:val="center"/>
        <w:rPr>
          <w:rFonts w:cstheme="minorHAnsi"/>
          <w:b/>
          <w:bCs/>
          <w:sz w:val="40"/>
          <w:szCs w:val="40"/>
          <w:lang w:val="fr-FR"/>
        </w:rPr>
      </w:pPr>
    </w:p>
    <w:p w14:paraId="7B693F8A" w14:textId="346BBD55" w:rsidR="00764508" w:rsidRDefault="00764508" w:rsidP="00764508">
      <w:pPr>
        <w:autoSpaceDE w:val="0"/>
        <w:autoSpaceDN w:val="0"/>
        <w:adjustRightInd w:val="0"/>
        <w:jc w:val="center"/>
        <w:rPr>
          <w:rFonts w:cstheme="minorHAnsi"/>
          <w:b/>
          <w:bCs/>
          <w:sz w:val="40"/>
          <w:szCs w:val="40"/>
          <w:lang w:val="fr-FR"/>
        </w:rPr>
      </w:pPr>
      <w:r w:rsidRPr="007F436C">
        <w:rPr>
          <w:rFonts w:cstheme="minorHAnsi"/>
          <w:b/>
          <w:bCs/>
          <w:sz w:val="40"/>
          <w:szCs w:val="40"/>
          <w:lang w:val="fr-FR"/>
        </w:rPr>
        <w:t>OPPOSITION INDIVIDUELLE</w:t>
      </w:r>
    </w:p>
    <w:p w14:paraId="0FB7922A" w14:textId="77777777" w:rsidR="00764508" w:rsidRDefault="00764508" w:rsidP="00764508">
      <w:pPr>
        <w:autoSpaceDE w:val="0"/>
        <w:autoSpaceDN w:val="0"/>
        <w:adjustRightInd w:val="0"/>
        <w:jc w:val="center"/>
        <w:rPr>
          <w:rFonts w:cstheme="minorHAnsi"/>
          <w:b/>
          <w:bCs/>
          <w:sz w:val="40"/>
          <w:szCs w:val="40"/>
          <w:lang w:val="fr-FR"/>
        </w:rPr>
      </w:pPr>
      <w:r>
        <w:rPr>
          <w:rFonts w:cstheme="minorHAnsi"/>
          <w:b/>
          <w:bCs/>
          <w:sz w:val="40"/>
          <w:szCs w:val="40"/>
          <w:lang w:val="fr-FR"/>
        </w:rPr>
        <w:t>Mode d’emploi</w:t>
      </w:r>
    </w:p>
    <w:p w14:paraId="106F00A5" w14:textId="77777777" w:rsidR="00764508" w:rsidRDefault="00764508" w:rsidP="00764508">
      <w:pPr>
        <w:autoSpaceDE w:val="0"/>
        <w:autoSpaceDN w:val="0"/>
        <w:adjustRightInd w:val="0"/>
        <w:jc w:val="center"/>
        <w:rPr>
          <w:rFonts w:cstheme="minorHAnsi"/>
          <w:b/>
          <w:bCs/>
          <w:sz w:val="40"/>
          <w:szCs w:val="40"/>
          <w:lang w:val="fr-FR"/>
        </w:rPr>
      </w:pPr>
    </w:p>
    <w:p w14:paraId="0D7873F0" w14:textId="611C49F0" w:rsidR="00764508" w:rsidRDefault="00764508" w:rsidP="00764508">
      <w:pPr>
        <w:autoSpaceDE w:val="0"/>
        <w:autoSpaceDN w:val="0"/>
        <w:adjustRightInd w:val="0"/>
        <w:rPr>
          <w:rFonts w:cstheme="minorHAnsi"/>
          <w:sz w:val="22"/>
          <w:szCs w:val="22"/>
          <w:lang w:val="fr-FR"/>
        </w:rPr>
      </w:pPr>
      <w:r>
        <w:rPr>
          <w:rFonts w:cstheme="minorHAnsi"/>
          <w:b/>
          <w:bCs/>
          <w:lang w:val="fr-FR"/>
        </w:rPr>
        <w:t xml:space="preserve">Ce modèle de lettre </w:t>
      </w:r>
      <w:r w:rsidR="00697991">
        <w:rPr>
          <w:rFonts w:cstheme="minorHAnsi"/>
          <w:b/>
          <w:bCs/>
          <w:lang w:val="fr-FR"/>
        </w:rPr>
        <w:t xml:space="preserve">ci-après, </w:t>
      </w:r>
      <w:r>
        <w:rPr>
          <w:rFonts w:cstheme="minorHAnsi"/>
          <w:b/>
          <w:bCs/>
          <w:lang w:val="fr-FR"/>
        </w:rPr>
        <w:t xml:space="preserve">proposé sur le site </w:t>
      </w:r>
      <w:hyperlink r:id="rId7" w:history="1">
        <w:r w:rsidRPr="007F436C">
          <w:rPr>
            <w:rStyle w:val="Lienhypertexte"/>
            <w:rFonts w:cstheme="minorHAnsi"/>
            <w:b/>
            <w:bCs/>
            <w:lang w:val="fr-FR"/>
          </w:rPr>
          <w:t>STOP5G.CH</w:t>
        </w:r>
      </w:hyperlink>
      <w:r>
        <w:rPr>
          <w:rFonts w:cstheme="minorHAnsi"/>
          <w:b/>
          <w:bCs/>
          <w:lang w:val="fr-FR"/>
        </w:rPr>
        <w:t xml:space="preserve"> </w:t>
      </w:r>
      <w:r w:rsidRPr="007F436C">
        <w:rPr>
          <w:rFonts w:cstheme="minorHAnsi"/>
          <w:b/>
          <w:bCs/>
          <w:sz w:val="22"/>
          <w:szCs w:val="22"/>
          <w:lang w:val="fr-FR"/>
        </w:rPr>
        <w:t>s’appuie sur de nombreuses références</w:t>
      </w:r>
      <w:r w:rsidR="00697991">
        <w:rPr>
          <w:rFonts w:cstheme="minorHAnsi"/>
          <w:b/>
          <w:bCs/>
          <w:sz w:val="22"/>
          <w:szCs w:val="22"/>
          <w:lang w:val="fr-FR"/>
        </w:rPr>
        <w:t xml:space="preserve"> scientifiques et techniques</w:t>
      </w:r>
      <w:r w:rsidRPr="007F436C">
        <w:rPr>
          <w:rFonts w:cstheme="minorHAnsi"/>
          <w:b/>
          <w:bCs/>
          <w:sz w:val="22"/>
          <w:szCs w:val="22"/>
          <w:lang w:val="fr-FR"/>
        </w:rPr>
        <w:t xml:space="preserve">. </w:t>
      </w:r>
    </w:p>
    <w:p w14:paraId="6104884A" w14:textId="77777777" w:rsidR="00764508" w:rsidRDefault="00764508" w:rsidP="00764508">
      <w:pPr>
        <w:autoSpaceDE w:val="0"/>
        <w:autoSpaceDN w:val="0"/>
        <w:adjustRightInd w:val="0"/>
        <w:rPr>
          <w:rFonts w:cstheme="minorHAnsi"/>
          <w:sz w:val="22"/>
          <w:szCs w:val="22"/>
          <w:lang w:val="fr-FR"/>
        </w:rPr>
      </w:pPr>
    </w:p>
    <w:p w14:paraId="05ED7161" w14:textId="46BBDF81" w:rsidR="00764508" w:rsidRDefault="00764508" w:rsidP="00764508">
      <w:pPr>
        <w:autoSpaceDE w:val="0"/>
        <w:autoSpaceDN w:val="0"/>
        <w:adjustRightInd w:val="0"/>
        <w:jc w:val="both"/>
        <w:rPr>
          <w:rFonts w:cstheme="minorHAnsi"/>
          <w:sz w:val="22"/>
          <w:szCs w:val="22"/>
          <w:lang w:val="fr-FR"/>
        </w:rPr>
      </w:pPr>
      <w:r>
        <w:rPr>
          <w:rFonts w:cstheme="minorHAnsi"/>
          <w:sz w:val="22"/>
          <w:szCs w:val="22"/>
          <w:lang w:val="fr-FR"/>
        </w:rPr>
        <w:t>Toutes ne sont pas obligatoires pour faire opposition. Vous pouvez donc écrire une lettre d’opposition plus courte en ne reprenant que les arguments qui vous semblent les plus pertinents ou convaincants.</w:t>
      </w:r>
    </w:p>
    <w:p w14:paraId="307A2F15" w14:textId="5A6CFC96" w:rsidR="00764508" w:rsidRDefault="00764508" w:rsidP="00764508">
      <w:pPr>
        <w:autoSpaceDE w:val="0"/>
        <w:autoSpaceDN w:val="0"/>
        <w:adjustRightInd w:val="0"/>
        <w:jc w:val="both"/>
        <w:rPr>
          <w:rFonts w:cstheme="minorHAnsi"/>
          <w:sz w:val="22"/>
          <w:szCs w:val="22"/>
          <w:lang w:val="fr-FR"/>
        </w:rPr>
      </w:pPr>
    </w:p>
    <w:p w14:paraId="2222FD08" w14:textId="39B482DC" w:rsidR="00764508" w:rsidRPr="007F436C" w:rsidRDefault="00764508" w:rsidP="00764508">
      <w:pPr>
        <w:autoSpaceDE w:val="0"/>
        <w:autoSpaceDN w:val="0"/>
        <w:adjustRightInd w:val="0"/>
        <w:jc w:val="both"/>
        <w:rPr>
          <w:rFonts w:cstheme="minorHAnsi"/>
          <w:sz w:val="22"/>
          <w:szCs w:val="22"/>
          <w:lang w:val="fr-FR"/>
        </w:rPr>
      </w:pPr>
      <w:r>
        <w:rPr>
          <w:rFonts w:cstheme="minorHAnsi"/>
          <w:sz w:val="22"/>
          <w:szCs w:val="22"/>
          <w:lang w:val="fr-FR"/>
        </w:rPr>
        <w:t xml:space="preserve">Veillez à bien compléter les informations en </w:t>
      </w:r>
      <w:r w:rsidRPr="00764508">
        <w:rPr>
          <w:rFonts w:cstheme="minorHAnsi"/>
          <w:color w:val="FF0000"/>
          <w:sz w:val="22"/>
          <w:szCs w:val="22"/>
          <w:lang w:val="fr-FR"/>
        </w:rPr>
        <w:t>ROUGE</w:t>
      </w:r>
      <w:r>
        <w:rPr>
          <w:rFonts w:cstheme="minorHAnsi"/>
          <w:color w:val="FF0000"/>
          <w:sz w:val="22"/>
          <w:szCs w:val="22"/>
          <w:lang w:val="fr-FR"/>
        </w:rPr>
        <w:t xml:space="preserve"> (date, nom, adresse, signature…)</w:t>
      </w:r>
      <w:r w:rsidRPr="00764508">
        <w:rPr>
          <w:rFonts w:cstheme="minorHAnsi"/>
          <w:color w:val="FF0000"/>
          <w:sz w:val="22"/>
          <w:szCs w:val="22"/>
          <w:lang w:val="fr-FR"/>
        </w:rPr>
        <w:t xml:space="preserve"> </w:t>
      </w:r>
    </w:p>
    <w:p w14:paraId="01233856" w14:textId="77777777" w:rsidR="00764508" w:rsidRDefault="00764508" w:rsidP="00764508">
      <w:pPr>
        <w:autoSpaceDE w:val="0"/>
        <w:autoSpaceDN w:val="0"/>
        <w:adjustRightInd w:val="0"/>
        <w:rPr>
          <w:rFonts w:cstheme="minorHAnsi"/>
          <w:sz w:val="22"/>
          <w:szCs w:val="22"/>
          <w:lang w:val="fr-FR"/>
        </w:rPr>
      </w:pPr>
    </w:p>
    <w:p w14:paraId="3F34E128" w14:textId="7F636986" w:rsidR="00764508" w:rsidRDefault="00764508" w:rsidP="00764508">
      <w:pPr>
        <w:autoSpaceDE w:val="0"/>
        <w:autoSpaceDN w:val="0"/>
        <w:adjustRightInd w:val="0"/>
        <w:rPr>
          <w:rFonts w:cstheme="minorHAnsi"/>
          <w:b/>
          <w:bCs/>
          <w:color w:val="FF0000"/>
          <w:sz w:val="22"/>
          <w:szCs w:val="22"/>
          <w:lang w:val="fr-FR"/>
        </w:rPr>
      </w:pPr>
      <w:r w:rsidRPr="00A83588">
        <w:rPr>
          <w:rFonts w:cstheme="minorHAnsi"/>
          <w:b/>
          <w:bCs/>
          <w:sz w:val="22"/>
          <w:szCs w:val="22"/>
          <w:lang w:val="fr-FR"/>
        </w:rPr>
        <w:t xml:space="preserve">Votre opposition écrite doit être remise </w:t>
      </w:r>
      <w:r w:rsidRPr="00A83588">
        <w:rPr>
          <w:rFonts w:cstheme="minorHAnsi"/>
          <w:b/>
          <w:bCs/>
          <w:color w:val="FF0000"/>
          <w:sz w:val="22"/>
          <w:szCs w:val="22"/>
          <w:lang w:val="fr-FR"/>
        </w:rPr>
        <w:t>au plus tard le 19 SEPTEMBRE</w:t>
      </w:r>
    </w:p>
    <w:p w14:paraId="187B3A2A" w14:textId="77777777" w:rsidR="00855096" w:rsidRDefault="00855096" w:rsidP="00855096">
      <w:pPr>
        <w:autoSpaceDE w:val="0"/>
        <w:adjustRightInd w:val="0"/>
        <w:rPr>
          <w:rFonts w:cstheme="minorHAnsi"/>
          <w:b/>
          <w:bCs/>
        </w:rPr>
      </w:pPr>
    </w:p>
    <w:p w14:paraId="21303418" w14:textId="782E04CE" w:rsidR="00855096" w:rsidRPr="00A83588" w:rsidRDefault="00855096" w:rsidP="00855096">
      <w:pPr>
        <w:autoSpaceDE w:val="0"/>
        <w:adjustRightInd w:val="0"/>
        <w:rPr>
          <w:rFonts w:cstheme="minorHAnsi"/>
          <w:b/>
          <w:bCs/>
        </w:rPr>
      </w:pPr>
      <w:r>
        <w:rPr>
          <w:rFonts w:cstheme="minorHAnsi"/>
          <w:b/>
          <w:bCs/>
        </w:rPr>
        <w:t xml:space="preserve">Selon ces possibilités, à votre choix : </w:t>
      </w:r>
    </w:p>
    <w:p w14:paraId="6AAE91EC" w14:textId="77777777" w:rsidR="00764508" w:rsidRPr="00A83588" w:rsidRDefault="00764508" w:rsidP="00764508">
      <w:pPr>
        <w:autoSpaceDE w:val="0"/>
        <w:autoSpaceDN w:val="0"/>
        <w:adjustRightInd w:val="0"/>
        <w:rPr>
          <w:rFonts w:cstheme="minorHAnsi"/>
          <w:b/>
          <w:bCs/>
          <w:sz w:val="22"/>
          <w:szCs w:val="22"/>
          <w:lang w:val="fr-FR"/>
        </w:rPr>
      </w:pPr>
    </w:p>
    <w:p w14:paraId="46210099" w14:textId="77777777" w:rsidR="00764508" w:rsidRPr="007F436C" w:rsidRDefault="00764508" w:rsidP="00764508">
      <w:pPr>
        <w:pStyle w:val="Paragraphedeliste"/>
        <w:numPr>
          <w:ilvl w:val="0"/>
          <w:numId w:val="7"/>
        </w:numPr>
        <w:autoSpaceDE w:val="0"/>
        <w:autoSpaceDN w:val="0"/>
        <w:adjustRightInd w:val="0"/>
        <w:rPr>
          <w:rFonts w:cstheme="minorHAnsi"/>
          <w:lang w:val="fr-FR"/>
        </w:rPr>
      </w:pPr>
      <w:r>
        <w:rPr>
          <w:rFonts w:cstheme="minorHAnsi"/>
          <w:b/>
          <w:bCs/>
          <w:lang w:val="fr-FR"/>
        </w:rPr>
        <w:t>A</w:t>
      </w:r>
      <w:r w:rsidRPr="00A83588">
        <w:rPr>
          <w:rFonts w:cstheme="minorHAnsi"/>
          <w:b/>
          <w:bCs/>
          <w:lang w:val="fr-FR"/>
        </w:rPr>
        <w:t xml:space="preserve">u BTI </w:t>
      </w:r>
      <w:r>
        <w:rPr>
          <w:rFonts w:cstheme="minorHAnsi"/>
          <w:lang w:val="fr-FR"/>
        </w:rPr>
        <w:t xml:space="preserve">- </w:t>
      </w:r>
      <w:r>
        <w:t xml:space="preserve">route de Châtel-st-Denis 8 – 1802 </w:t>
      </w:r>
      <w:proofErr w:type="spellStart"/>
      <w:r>
        <w:t>Corseaux</w:t>
      </w:r>
      <w:proofErr w:type="spellEnd"/>
      <w:r>
        <w:rPr>
          <w:rFonts w:cstheme="minorHAnsi"/>
          <w:lang w:val="fr-FR"/>
        </w:rPr>
        <w:br/>
      </w:r>
      <w:r>
        <w:t xml:space="preserve">Le Bureau Technique Intercommunal est ouvert du </w:t>
      </w:r>
      <w:r>
        <w:br/>
        <w:t xml:space="preserve">lundi au vendredi de 9h00 </w:t>
      </w:r>
      <w:proofErr w:type="spellStart"/>
      <w:r>
        <w:t>a</w:t>
      </w:r>
      <w:proofErr w:type="spellEnd"/>
      <w:r>
        <w:t xml:space="preserve"> 11h30 et de 14h00 </w:t>
      </w:r>
      <w:proofErr w:type="spellStart"/>
      <w:r>
        <w:t>a</w:t>
      </w:r>
      <w:proofErr w:type="spellEnd"/>
      <w:r>
        <w:t xml:space="preserve"> 16h00 - fermé le mercredi toute la journée</w:t>
      </w:r>
      <w:r w:rsidRPr="007F436C">
        <w:rPr>
          <w:rFonts w:cstheme="minorHAnsi"/>
          <w:lang w:val="fr-FR"/>
        </w:rPr>
        <w:t xml:space="preserve"> </w:t>
      </w:r>
    </w:p>
    <w:p w14:paraId="7B20BCB4" w14:textId="77777777" w:rsidR="00764508" w:rsidRPr="00A83588" w:rsidRDefault="00764508" w:rsidP="00764508">
      <w:pPr>
        <w:pStyle w:val="Paragraphedeliste"/>
        <w:numPr>
          <w:ilvl w:val="0"/>
          <w:numId w:val="7"/>
        </w:numPr>
        <w:autoSpaceDE w:val="0"/>
        <w:autoSpaceDN w:val="0"/>
        <w:adjustRightInd w:val="0"/>
        <w:rPr>
          <w:rFonts w:cstheme="minorHAnsi"/>
          <w:lang w:val="fr-FR"/>
        </w:rPr>
      </w:pPr>
      <w:r w:rsidRPr="00A83588">
        <w:rPr>
          <w:rFonts w:cstheme="minorHAnsi"/>
          <w:b/>
          <w:bCs/>
          <w:lang w:val="fr-FR"/>
        </w:rPr>
        <w:t>Au greffe municipal</w:t>
      </w:r>
      <w:r>
        <w:rPr>
          <w:rFonts w:cstheme="minorHAnsi"/>
          <w:lang w:val="fr-FR"/>
        </w:rPr>
        <w:t xml:space="preserve"> – Rue du Château 4 – 1804 Corsier</w:t>
      </w:r>
      <w:r>
        <w:rPr>
          <w:rFonts w:cstheme="minorHAnsi"/>
          <w:lang w:val="fr-FR"/>
        </w:rPr>
        <w:br/>
      </w:r>
      <w:r>
        <w:t>Les lundi, mardi, jeudi et vendredi de 8h00 à 12h00 et de 14h00 à 16h30</w:t>
      </w:r>
    </w:p>
    <w:p w14:paraId="31F43E67" w14:textId="77777777" w:rsidR="00764508" w:rsidRDefault="00764508" w:rsidP="00764508">
      <w:pPr>
        <w:pStyle w:val="Paragraphedeliste"/>
        <w:numPr>
          <w:ilvl w:val="0"/>
          <w:numId w:val="7"/>
        </w:numPr>
        <w:autoSpaceDE w:val="0"/>
        <w:autoSpaceDN w:val="0"/>
        <w:adjustRightInd w:val="0"/>
        <w:rPr>
          <w:rFonts w:cstheme="minorHAnsi"/>
          <w:lang w:val="fr-FR"/>
        </w:rPr>
      </w:pPr>
      <w:r>
        <w:rPr>
          <w:rFonts w:cstheme="minorHAnsi"/>
          <w:b/>
          <w:bCs/>
          <w:lang w:val="fr-FR"/>
        </w:rPr>
        <w:t xml:space="preserve">Par courrier ordinaire ou recommandé </w:t>
      </w:r>
      <w:r w:rsidRPr="00A83588">
        <w:rPr>
          <w:rFonts w:cstheme="minorHAnsi"/>
          <w:lang w:val="fr-FR"/>
        </w:rPr>
        <w:t xml:space="preserve">(le seau postal faisant foi) </w:t>
      </w:r>
      <w:r>
        <w:rPr>
          <w:rFonts w:cstheme="minorHAnsi"/>
          <w:lang w:val="fr-FR"/>
        </w:rPr>
        <w:br/>
        <w:t>Municipalité de Corsier-sur-Vevey – Rue du Château 4 – 1804 Corsier</w:t>
      </w:r>
    </w:p>
    <w:p w14:paraId="020AB663" w14:textId="77777777" w:rsidR="00764508" w:rsidRDefault="00764508" w:rsidP="00764508">
      <w:pPr>
        <w:autoSpaceDE w:val="0"/>
        <w:autoSpaceDN w:val="0"/>
        <w:adjustRightInd w:val="0"/>
        <w:rPr>
          <w:rFonts w:cstheme="minorHAnsi"/>
          <w:lang w:val="fr-FR"/>
        </w:rPr>
      </w:pPr>
      <w:r>
        <w:rPr>
          <w:rFonts w:cstheme="minorHAnsi"/>
          <w:lang w:val="fr-FR"/>
        </w:rPr>
        <w:t xml:space="preserve">N’hésitez pas naturellement à nous contacter si vous souhaitez d’avantage d’informations. </w:t>
      </w:r>
    </w:p>
    <w:p w14:paraId="70039395" w14:textId="77777777" w:rsidR="00764508" w:rsidRDefault="00764508" w:rsidP="00764508">
      <w:pPr>
        <w:autoSpaceDE w:val="0"/>
        <w:autoSpaceDN w:val="0"/>
        <w:adjustRightInd w:val="0"/>
        <w:rPr>
          <w:rFonts w:cstheme="minorHAnsi"/>
          <w:lang w:val="fr-FR"/>
        </w:rPr>
      </w:pPr>
      <w:r>
        <w:rPr>
          <w:rFonts w:cstheme="minorHAnsi"/>
          <w:lang w:val="fr-FR"/>
        </w:rPr>
        <w:t>Vous pouvez également nous faire parvenir une copie anonymisée de votre opposition si vous vous pensez avoir développé d’autres arguments que ceux qui vous sont proposés.</w:t>
      </w:r>
    </w:p>
    <w:p w14:paraId="5441ADFF" w14:textId="77777777" w:rsidR="00764508" w:rsidRDefault="00764508" w:rsidP="00764508">
      <w:pPr>
        <w:autoSpaceDE w:val="0"/>
        <w:autoSpaceDN w:val="0"/>
        <w:adjustRightInd w:val="0"/>
        <w:rPr>
          <w:rFonts w:cstheme="minorHAnsi"/>
          <w:lang w:val="fr-FR"/>
        </w:rPr>
      </w:pPr>
    </w:p>
    <w:p w14:paraId="76BCEB92" w14:textId="77777777" w:rsidR="00764508" w:rsidRDefault="00764508" w:rsidP="00764508">
      <w:pPr>
        <w:autoSpaceDE w:val="0"/>
        <w:autoSpaceDN w:val="0"/>
        <w:adjustRightInd w:val="0"/>
        <w:rPr>
          <w:rFonts w:cstheme="minorHAnsi"/>
          <w:lang w:val="fr-FR"/>
        </w:rPr>
      </w:pPr>
      <w:r>
        <w:rPr>
          <w:rFonts w:cstheme="minorHAnsi"/>
          <w:lang w:val="fr-FR"/>
        </w:rPr>
        <w:t xml:space="preserve">Pour nous contacter : </w:t>
      </w:r>
    </w:p>
    <w:p w14:paraId="48A63B5F" w14:textId="77777777" w:rsidR="00764508" w:rsidRDefault="00764508" w:rsidP="00764508">
      <w:pPr>
        <w:pStyle w:val="Paragraphedeliste"/>
        <w:numPr>
          <w:ilvl w:val="0"/>
          <w:numId w:val="8"/>
        </w:numPr>
        <w:autoSpaceDE w:val="0"/>
        <w:autoSpaceDN w:val="0"/>
        <w:adjustRightInd w:val="0"/>
        <w:rPr>
          <w:rFonts w:cstheme="minorHAnsi"/>
          <w:lang w:val="fr-FR"/>
        </w:rPr>
      </w:pPr>
      <w:r>
        <w:rPr>
          <w:rFonts w:cstheme="minorHAnsi"/>
          <w:lang w:val="fr-FR"/>
        </w:rPr>
        <w:t xml:space="preserve">Mail </w:t>
      </w:r>
      <w:hyperlink r:id="rId8" w:history="1">
        <w:r w:rsidRPr="004851A5">
          <w:rPr>
            <w:rStyle w:val="Lienhypertexte"/>
            <w:rFonts w:cstheme="minorHAnsi"/>
            <w:lang w:val="fr-FR"/>
          </w:rPr>
          <w:t>demain.corsier@gmail.com</w:t>
        </w:r>
      </w:hyperlink>
    </w:p>
    <w:p w14:paraId="2C4084C1" w14:textId="77777777" w:rsidR="00764508" w:rsidRPr="00A83588" w:rsidRDefault="00764508" w:rsidP="00764508">
      <w:pPr>
        <w:pStyle w:val="Paragraphedeliste"/>
        <w:numPr>
          <w:ilvl w:val="0"/>
          <w:numId w:val="8"/>
        </w:numPr>
        <w:autoSpaceDE w:val="0"/>
        <w:autoSpaceDN w:val="0"/>
        <w:adjustRightInd w:val="0"/>
        <w:rPr>
          <w:rFonts w:cstheme="minorHAnsi"/>
          <w:lang w:val="fr-FR"/>
        </w:rPr>
      </w:pPr>
      <w:r>
        <w:rPr>
          <w:rFonts w:cstheme="minorHAnsi"/>
          <w:lang w:val="fr-FR"/>
        </w:rPr>
        <w:t xml:space="preserve">Site Internet </w:t>
      </w:r>
      <w:hyperlink r:id="rId9" w:history="1">
        <w:r w:rsidRPr="008704FD">
          <w:rPr>
            <w:rStyle w:val="Lienhypertexte"/>
            <w:rFonts w:cstheme="minorHAnsi"/>
            <w:lang w:val="fr-FR"/>
          </w:rPr>
          <w:t>https://demain-a-corsier.ch/</w:t>
        </w:r>
      </w:hyperlink>
    </w:p>
    <w:p w14:paraId="4231A067" w14:textId="77777777" w:rsidR="00764508" w:rsidRPr="008704FD" w:rsidRDefault="00764508" w:rsidP="00764508">
      <w:pPr>
        <w:autoSpaceDE w:val="0"/>
        <w:autoSpaceDN w:val="0"/>
        <w:adjustRightInd w:val="0"/>
        <w:rPr>
          <w:rFonts w:cstheme="minorHAnsi"/>
          <w:b/>
          <w:bCs/>
          <w:sz w:val="22"/>
          <w:szCs w:val="22"/>
          <w:lang w:val="fr-FR"/>
        </w:rPr>
      </w:pPr>
    </w:p>
    <w:p w14:paraId="04E3636B" w14:textId="77777777" w:rsidR="00764508" w:rsidRDefault="00764508" w:rsidP="00764508">
      <w:pPr>
        <w:rPr>
          <w:rFonts w:cstheme="minorHAnsi"/>
          <w:sz w:val="22"/>
          <w:szCs w:val="22"/>
          <w:lang w:val="fr-FR"/>
        </w:rPr>
      </w:pPr>
      <w:r w:rsidRPr="008704FD">
        <w:rPr>
          <w:rFonts w:cstheme="minorHAnsi"/>
          <w:b/>
          <w:bCs/>
          <w:sz w:val="22"/>
          <w:szCs w:val="22"/>
          <w:lang w:val="fr-FR"/>
        </w:rPr>
        <w:t>Merci pour votre précieuse coopération !</w:t>
      </w:r>
      <w:r>
        <w:rPr>
          <w:rFonts w:cstheme="minorHAnsi"/>
          <w:sz w:val="22"/>
          <w:szCs w:val="22"/>
          <w:lang w:val="fr-FR"/>
        </w:rPr>
        <w:br w:type="page"/>
      </w:r>
    </w:p>
    <w:p w14:paraId="3716A94A" w14:textId="2269A4BD" w:rsidR="00764508" w:rsidRDefault="00764508">
      <w:pPr>
        <w:rPr>
          <w:rFonts w:cstheme="minorHAnsi"/>
          <w:sz w:val="22"/>
          <w:szCs w:val="22"/>
          <w:lang w:val="fr-FR"/>
        </w:rPr>
      </w:pPr>
    </w:p>
    <w:p w14:paraId="494C8314" w14:textId="7495EF9F" w:rsidR="009D5469" w:rsidRPr="001E157E" w:rsidRDefault="009D5469" w:rsidP="00764508">
      <w:pPr>
        <w:tabs>
          <w:tab w:val="left" w:pos="5103"/>
        </w:tabs>
        <w:autoSpaceDE w:val="0"/>
        <w:autoSpaceDN w:val="0"/>
        <w:adjustRightInd w:val="0"/>
        <w:jc w:val="right"/>
        <w:rPr>
          <w:rFonts w:cstheme="minorHAnsi"/>
          <w:sz w:val="22"/>
          <w:szCs w:val="22"/>
          <w:lang w:val="fr-FR"/>
        </w:rPr>
      </w:pPr>
      <w:r w:rsidRPr="001E157E">
        <w:rPr>
          <w:rFonts w:cstheme="minorHAnsi"/>
          <w:sz w:val="22"/>
          <w:szCs w:val="22"/>
          <w:lang w:val="fr-FR"/>
        </w:rPr>
        <w:t xml:space="preserve">Corsier-sur-Vevey, le </w:t>
      </w:r>
      <w:r w:rsidR="00BB7526" w:rsidRPr="000A7C62">
        <w:rPr>
          <w:rFonts w:cstheme="minorHAnsi"/>
          <w:color w:val="C00000"/>
          <w:sz w:val="22"/>
          <w:szCs w:val="22"/>
          <w:lang w:val="fr-FR"/>
        </w:rPr>
        <w:t>x</w:t>
      </w:r>
      <w:r w:rsidR="00BB7526" w:rsidRPr="001E157E">
        <w:rPr>
          <w:rFonts w:cstheme="minorHAnsi"/>
          <w:sz w:val="22"/>
          <w:szCs w:val="22"/>
          <w:lang w:val="fr-FR"/>
        </w:rPr>
        <w:t xml:space="preserve"> </w:t>
      </w:r>
      <w:r w:rsidR="000A7C62">
        <w:rPr>
          <w:rFonts w:cstheme="minorHAnsi"/>
          <w:sz w:val="22"/>
          <w:szCs w:val="22"/>
          <w:lang w:val="fr-FR"/>
        </w:rPr>
        <w:t>septembre</w:t>
      </w:r>
      <w:r w:rsidR="00BB7526" w:rsidRPr="001E157E">
        <w:rPr>
          <w:rFonts w:cstheme="minorHAnsi"/>
          <w:sz w:val="22"/>
          <w:szCs w:val="22"/>
          <w:lang w:val="fr-FR"/>
        </w:rPr>
        <w:t xml:space="preserve"> </w:t>
      </w:r>
      <w:r w:rsidRPr="001E157E">
        <w:rPr>
          <w:rFonts w:cstheme="minorHAnsi"/>
          <w:sz w:val="22"/>
          <w:szCs w:val="22"/>
          <w:lang w:val="fr-FR"/>
        </w:rPr>
        <w:t>2021</w:t>
      </w:r>
    </w:p>
    <w:p w14:paraId="174D7DE5" w14:textId="77777777" w:rsidR="00AB0277" w:rsidRPr="001E157E" w:rsidRDefault="00AB0277" w:rsidP="009D5469">
      <w:pPr>
        <w:autoSpaceDE w:val="0"/>
        <w:autoSpaceDN w:val="0"/>
        <w:adjustRightInd w:val="0"/>
        <w:rPr>
          <w:rFonts w:cstheme="minorHAnsi"/>
          <w:sz w:val="22"/>
          <w:szCs w:val="22"/>
          <w:lang w:val="fr-FR"/>
        </w:rPr>
      </w:pPr>
    </w:p>
    <w:p w14:paraId="12E375B0" w14:textId="77777777" w:rsidR="00AB0277" w:rsidRPr="000A7C62" w:rsidRDefault="004208AF" w:rsidP="009D5469">
      <w:pPr>
        <w:autoSpaceDE w:val="0"/>
        <w:autoSpaceDN w:val="0"/>
        <w:adjustRightInd w:val="0"/>
        <w:rPr>
          <w:rFonts w:cstheme="minorHAnsi"/>
          <w:color w:val="C00000"/>
          <w:sz w:val="22"/>
          <w:szCs w:val="22"/>
          <w:lang w:val="fr-FR"/>
        </w:rPr>
      </w:pPr>
      <w:r w:rsidRPr="000A7C62">
        <w:rPr>
          <w:rFonts w:cstheme="minorHAnsi"/>
          <w:color w:val="C00000"/>
          <w:sz w:val="22"/>
          <w:szCs w:val="22"/>
          <w:lang w:val="fr-FR"/>
        </w:rPr>
        <w:t>Prénom Nom</w:t>
      </w:r>
    </w:p>
    <w:p w14:paraId="3B269CF5" w14:textId="77777777" w:rsidR="004208AF" w:rsidRPr="000A7C62" w:rsidRDefault="004208AF" w:rsidP="004208AF">
      <w:pPr>
        <w:autoSpaceDE w:val="0"/>
        <w:autoSpaceDN w:val="0"/>
        <w:adjustRightInd w:val="0"/>
        <w:rPr>
          <w:rFonts w:cstheme="minorHAnsi"/>
          <w:color w:val="C00000"/>
          <w:sz w:val="22"/>
          <w:szCs w:val="22"/>
          <w:lang w:val="fr-FR"/>
        </w:rPr>
      </w:pPr>
      <w:r w:rsidRPr="000A7C62">
        <w:rPr>
          <w:rFonts w:cstheme="minorHAnsi"/>
          <w:color w:val="C00000"/>
          <w:sz w:val="22"/>
          <w:szCs w:val="22"/>
          <w:lang w:val="fr-FR"/>
        </w:rPr>
        <w:t>Prénom Nom (si couple)</w:t>
      </w:r>
    </w:p>
    <w:p w14:paraId="53602970" w14:textId="77777777" w:rsidR="00AB0277" w:rsidRPr="000A7C62" w:rsidRDefault="004208AF" w:rsidP="009D5469">
      <w:pPr>
        <w:autoSpaceDE w:val="0"/>
        <w:autoSpaceDN w:val="0"/>
        <w:adjustRightInd w:val="0"/>
        <w:rPr>
          <w:rFonts w:cstheme="minorHAnsi"/>
          <w:color w:val="C00000"/>
          <w:sz w:val="22"/>
          <w:szCs w:val="22"/>
          <w:lang w:val="fr-FR"/>
        </w:rPr>
      </w:pPr>
      <w:r w:rsidRPr="000A7C62">
        <w:rPr>
          <w:rFonts w:cstheme="minorHAnsi"/>
          <w:color w:val="C00000"/>
          <w:sz w:val="22"/>
          <w:szCs w:val="22"/>
          <w:lang w:val="fr-FR"/>
        </w:rPr>
        <w:t>Adresse</w:t>
      </w:r>
    </w:p>
    <w:p w14:paraId="2B227DA3" w14:textId="77777777" w:rsidR="00FC7B19" w:rsidRPr="000A7C62" w:rsidRDefault="004208AF" w:rsidP="009D5469">
      <w:pPr>
        <w:autoSpaceDE w:val="0"/>
        <w:autoSpaceDN w:val="0"/>
        <w:adjustRightInd w:val="0"/>
        <w:rPr>
          <w:rFonts w:cstheme="minorHAnsi"/>
          <w:color w:val="C00000"/>
          <w:sz w:val="22"/>
          <w:szCs w:val="22"/>
          <w:lang w:val="fr-FR"/>
        </w:rPr>
      </w:pPr>
      <w:r w:rsidRPr="000A7C62">
        <w:rPr>
          <w:rFonts w:cstheme="minorHAnsi"/>
          <w:color w:val="C00000"/>
          <w:sz w:val="22"/>
          <w:szCs w:val="22"/>
          <w:lang w:val="fr-FR"/>
        </w:rPr>
        <w:t>N° postal Ville/village</w:t>
      </w:r>
    </w:p>
    <w:p w14:paraId="653AA8C9" w14:textId="77777777" w:rsidR="009D5469" w:rsidRPr="001E157E" w:rsidRDefault="009D5469" w:rsidP="009D5469">
      <w:pPr>
        <w:tabs>
          <w:tab w:val="left" w:pos="5103"/>
        </w:tabs>
        <w:autoSpaceDE w:val="0"/>
        <w:autoSpaceDN w:val="0"/>
        <w:adjustRightInd w:val="0"/>
        <w:rPr>
          <w:rFonts w:cstheme="minorHAnsi"/>
          <w:sz w:val="22"/>
          <w:szCs w:val="22"/>
          <w:lang w:val="fr-FR"/>
        </w:rPr>
      </w:pPr>
      <w:r w:rsidRPr="001E157E">
        <w:rPr>
          <w:rFonts w:cstheme="minorHAnsi"/>
          <w:sz w:val="22"/>
          <w:szCs w:val="22"/>
          <w:lang w:val="fr-FR"/>
        </w:rPr>
        <w:tab/>
        <w:t>Municipalité de Corsier-sur-Vevey</w:t>
      </w:r>
    </w:p>
    <w:p w14:paraId="166A074E" w14:textId="77777777" w:rsidR="009D5469" w:rsidRPr="001E157E" w:rsidRDefault="009D5469" w:rsidP="009D5469">
      <w:pPr>
        <w:tabs>
          <w:tab w:val="left" w:pos="5103"/>
        </w:tabs>
        <w:autoSpaceDE w:val="0"/>
        <w:autoSpaceDN w:val="0"/>
        <w:adjustRightInd w:val="0"/>
        <w:rPr>
          <w:rFonts w:cstheme="minorHAnsi"/>
          <w:sz w:val="22"/>
          <w:szCs w:val="22"/>
          <w:lang w:val="fr-FR"/>
        </w:rPr>
      </w:pPr>
      <w:r w:rsidRPr="001E157E">
        <w:rPr>
          <w:rFonts w:cstheme="minorHAnsi"/>
          <w:sz w:val="22"/>
          <w:szCs w:val="22"/>
          <w:lang w:val="fr-FR"/>
        </w:rPr>
        <w:tab/>
        <w:t>Rue du Château 4</w:t>
      </w:r>
    </w:p>
    <w:p w14:paraId="7CA6FE78" w14:textId="77777777" w:rsidR="009D5469" w:rsidRPr="001E157E" w:rsidRDefault="009D5469" w:rsidP="009D5469">
      <w:pPr>
        <w:tabs>
          <w:tab w:val="left" w:pos="5103"/>
        </w:tabs>
        <w:autoSpaceDE w:val="0"/>
        <w:autoSpaceDN w:val="0"/>
        <w:adjustRightInd w:val="0"/>
        <w:rPr>
          <w:rFonts w:cstheme="minorHAnsi"/>
          <w:sz w:val="22"/>
          <w:szCs w:val="22"/>
          <w:lang w:val="fr-FR"/>
        </w:rPr>
      </w:pPr>
      <w:r w:rsidRPr="001E157E">
        <w:rPr>
          <w:rFonts w:cstheme="minorHAnsi"/>
          <w:sz w:val="22"/>
          <w:szCs w:val="22"/>
          <w:lang w:val="fr-FR"/>
        </w:rPr>
        <w:tab/>
        <w:t>1804 Corsier-sur-Vevey</w:t>
      </w:r>
    </w:p>
    <w:p w14:paraId="2D7D3835" w14:textId="77777777" w:rsidR="009D5469" w:rsidRPr="001E157E" w:rsidRDefault="009D5469" w:rsidP="009D5469">
      <w:pPr>
        <w:tabs>
          <w:tab w:val="left" w:pos="5103"/>
        </w:tabs>
        <w:autoSpaceDE w:val="0"/>
        <w:autoSpaceDN w:val="0"/>
        <w:adjustRightInd w:val="0"/>
        <w:rPr>
          <w:rFonts w:cstheme="minorHAnsi"/>
          <w:sz w:val="22"/>
          <w:szCs w:val="22"/>
          <w:lang w:val="fr-FR"/>
        </w:rPr>
      </w:pPr>
      <w:r w:rsidRPr="001E157E">
        <w:rPr>
          <w:rFonts w:cstheme="minorHAnsi"/>
          <w:sz w:val="22"/>
          <w:szCs w:val="22"/>
          <w:lang w:val="fr-FR"/>
        </w:rPr>
        <w:tab/>
      </w:r>
    </w:p>
    <w:p w14:paraId="37E21169" w14:textId="77777777" w:rsidR="009D5469" w:rsidRPr="00F93F55" w:rsidRDefault="009D5469" w:rsidP="009D5469">
      <w:pPr>
        <w:tabs>
          <w:tab w:val="left" w:pos="5103"/>
        </w:tabs>
        <w:autoSpaceDE w:val="0"/>
        <w:autoSpaceDN w:val="0"/>
        <w:adjustRightInd w:val="0"/>
        <w:rPr>
          <w:rFonts w:cstheme="minorHAnsi"/>
          <w:color w:val="000000" w:themeColor="text1"/>
          <w:sz w:val="22"/>
          <w:szCs w:val="22"/>
          <w:lang w:val="fr-FR"/>
        </w:rPr>
      </w:pPr>
      <w:r w:rsidRPr="001E157E">
        <w:rPr>
          <w:rFonts w:cstheme="minorHAnsi"/>
          <w:sz w:val="22"/>
          <w:szCs w:val="22"/>
          <w:lang w:val="fr-FR"/>
        </w:rPr>
        <w:tab/>
      </w:r>
      <w:r w:rsidRPr="00F93F55">
        <w:rPr>
          <w:rFonts w:cstheme="minorHAnsi"/>
          <w:color w:val="C00000"/>
          <w:sz w:val="22"/>
          <w:szCs w:val="22"/>
          <w:lang w:val="fr-FR"/>
        </w:rPr>
        <w:t>RECO</w:t>
      </w:r>
      <w:r w:rsidR="008922D6" w:rsidRPr="00F93F55">
        <w:rPr>
          <w:rFonts w:cstheme="minorHAnsi"/>
          <w:color w:val="C00000"/>
          <w:sz w:val="22"/>
          <w:szCs w:val="22"/>
          <w:lang w:val="fr-FR"/>
        </w:rPr>
        <w:t>M</w:t>
      </w:r>
      <w:r w:rsidRPr="00F93F55">
        <w:rPr>
          <w:rFonts w:cstheme="minorHAnsi"/>
          <w:color w:val="C00000"/>
          <w:sz w:val="22"/>
          <w:szCs w:val="22"/>
          <w:lang w:val="fr-FR"/>
        </w:rPr>
        <w:t>MANDEE</w:t>
      </w:r>
    </w:p>
    <w:p w14:paraId="4EF98123" w14:textId="77777777" w:rsidR="00204680" w:rsidRDefault="00204680" w:rsidP="00CD2695">
      <w:pPr>
        <w:autoSpaceDE w:val="0"/>
        <w:autoSpaceDN w:val="0"/>
        <w:adjustRightInd w:val="0"/>
        <w:rPr>
          <w:rFonts w:cstheme="minorHAnsi"/>
          <w:color w:val="000000" w:themeColor="text1"/>
          <w:sz w:val="22"/>
          <w:szCs w:val="22"/>
          <w:lang w:val="fr-FR"/>
        </w:rPr>
      </w:pPr>
    </w:p>
    <w:p w14:paraId="54DBF75A" w14:textId="77777777" w:rsidR="009D5469" w:rsidRPr="008665AD" w:rsidRDefault="009D5469" w:rsidP="00CD2695">
      <w:pPr>
        <w:autoSpaceDE w:val="0"/>
        <w:autoSpaceDN w:val="0"/>
        <w:adjustRightInd w:val="0"/>
        <w:rPr>
          <w:rFonts w:cstheme="minorHAnsi"/>
          <w:b/>
          <w:bCs/>
          <w:sz w:val="22"/>
          <w:szCs w:val="22"/>
          <w:lang w:val="fr-FR"/>
        </w:rPr>
      </w:pPr>
      <w:r w:rsidRPr="008665AD">
        <w:rPr>
          <w:rFonts w:cstheme="minorHAnsi"/>
          <w:b/>
          <w:bCs/>
          <w:color w:val="000000" w:themeColor="text1"/>
          <w:sz w:val="22"/>
          <w:szCs w:val="22"/>
          <w:lang w:val="fr-FR"/>
        </w:rPr>
        <w:t xml:space="preserve">Opposition à </w:t>
      </w:r>
      <w:r w:rsidRPr="008665AD">
        <w:rPr>
          <w:rFonts w:cstheme="minorHAnsi"/>
          <w:b/>
          <w:bCs/>
          <w:sz w:val="22"/>
          <w:szCs w:val="22"/>
          <w:lang w:val="fr-FR"/>
        </w:rPr>
        <w:t xml:space="preserve">la demande de permis de construire No CAMAC : </w:t>
      </w:r>
      <w:r w:rsidR="00CD2695" w:rsidRPr="008665AD">
        <w:rPr>
          <w:rFonts w:cstheme="minorHAnsi"/>
          <w:b/>
          <w:bCs/>
          <w:sz w:val="22"/>
          <w:szCs w:val="22"/>
          <w:lang w:val="fr-FR"/>
        </w:rPr>
        <w:t>194195</w:t>
      </w:r>
      <w:r w:rsidRPr="008665AD">
        <w:rPr>
          <w:rFonts w:cstheme="minorHAnsi"/>
          <w:b/>
          <w:bCs/>
          <w:sz w:val="22"/>
          <w:szCs w:val="22"/>
          <w:lang w:val="fr-FR"/>
        </w:rPr>
        <w:t xml:space="preserve">, enquête publique </w:t>
      </w:r>
      <w:r w:rsidR="00CD2695" w:rsidRPr="008665AD">
        <w:rPr>
          <w:rFonts w:cstheme="minorHAnsi"/>
          <w:b/>
          <w:bCs/>
          <w:sz w:val="22"/>
          <w:szCs w:val="22"/>
          <w:lang w:val="fr-FR"/>
        </w:rPr>
        <w:t xml:space="preserve">ouverte </w:t>
      </w:r>
      <w:r w:rsidRPr="008665AD">
        <w:rPr>
          <w:rFonts w:cstheme="minorHAnsi"/>
          <w:b/>
          <w:bCs/>
          <w:sz w:val="22"/>
          <w:szCs w:val="22"/>
          <w:lang w:val="fr-FR"/>
        </w:rPr>
        <w:t>du</w:t>
      </w:r>
      <w:r w:rsidR="00C54213" w:rsidRPr="008665AD">
        <w:rPr>
          <w:rFonts w:cstheme="minorHAnsi"/>
          <w:b/>
          <w:bCs/>
          <w:sz w:val="22"/>
          <w:szCs w:val="22"/>
          <w:lang w:val="fr-FR"/>
        </w:rPr>
        <w:t xml:space="preserve"> </w:t>
      </w:r>
      <w:r w:rsidR="00CD2695" w:rsidRPr="008665AD">
        <w:rPr>
          <w:rFonts w:cstheme="minorHAnsi"/>
          <w:b/>
          <w:bCs/>
          <w:sz w:val="22"/>
          <w:szCs w:val="22"/>
          <w:lang w:val="fr-FR"/>
        </w:rPr>
        <w:t>21.08</w:t>
      </w:r>
      <w:r w:rsidRPr="008665AD">
        <w:rPr>
          <w:rFonts w:cstheme="minorHAnsi"/>
          <w:b/>
          <w:bCs/>
          <w:sz w:val="22"/>
          <w:szCs w:val="22"/>
          <w:lang w:val="fr-FR"/>
        </w:rPr>
        <w:t xml:space="preserve">.2021 au </w:t>
      </w:r>
      <w:r w:rsidR="00CD2695" w:rsidRPr="008665AD">
        <w:rPr>
          <w:rFonts w:cstheme="minorHAnsi"/>
          <w:b/>
          <w:bCs/>
          <w:sz w:val="22"/>
          <w:szCs w:val="22"/>
          <w:lang w:val="fr-FR"/>
        </w:rPr>
        <w:t>19.09</w:t>
      </w:r>
      <w:r w:rsidRPr="008665AD">
        <w:rPr>
          <w:rFonts w:cstheme="minorHAnsi"/>
          <w:b/>
          <w:bCs/>
          <w:sz w:val="22"/>
          <w:szCs w:val="22"/>
          <w:lang w:val="fr-FR"/>
        </w:rPr>
        <w:t xml:space="preserve">.2021, propriété </w:t>
      </w:r>
      <w:r w:rsidR="00CD2695" w:rsidRPr="008665AD">
        <w:rPr>
          <w:rFonts w:cstheme="minorHAnsi"/>
          <w:b/>
          <w:bCs/>
          <w:sz w:val="22"/>
          <w:szCs w:val="22"/>
          <w:lang w:val="fr-FR"/>
        </w:rPr>
        <w:t xml:space="preserve">de </w:t>
      </w:r>
      <w:proofErr w:type="spellStart"/>
      <w:r w:rsidR="00CD2695" w:rsidRPr="008665AD">
        <w:rPr>
          <w:rFonts w:cstheme="minorHAnsi"/>
          <w:b/>
          <w:bCs/>
          <w:sz w:val="22"/>
          <w:szCs w:val="22"/>
          <w:lang w:val="fr-FR"/>
        </w:rPr>
        <w:t>Dénéréaz</w:t>
      </w:r>
      <w:proofErr w:type="spellEnd"/>
      <w:r w:rsidR="00CD2695" w:rsidRPr="008665AD">
        <w:rPr>
          <w:rFonts w:cstheme="minorHAnsi"/>
          <w:b/>
          <w:bCs/>
          <w:sz w:val="22"/>
          <w:szCs w:val="22"/>
          <w:lang w:val="fr-FR"/>
        </w:rPr>
        <w:t xml:space="preserve"> Blaise et Olivier, Av. de la Gare 12 à Vevey</w:t>
      </w:r>
    </w:p>
    <w:p w14:paraId="15AD1728" w14:textId="77777777" w:rsidR="00CD2695" w:rsidRPr="008665AD" w:rsidRDefault="00CD2695" w:rsidP="00CD2695">
      <w:pPr>
        <w:rPr>
          <w:rFonts w:eastAsia="Times New Roman" w:cstheme="minorHAnsi"/>
          <w:b/>
          <w:bCs/>
          <w:sz w:val="22"/>
          <w:szCs w:val="22"/>
          <w:lang w:eastAsia="fr-FR"/>
        </w:rPr>
      </w:pPr>
      <w:r w:rsidRPr="008665AD">
        <w:rPr>
          <w:rFonts w:eastAsia="Times New Roman" w:cstheme="minorHAnsi"/>
          <w:b/>
          <w:bCs/>
          <w:sz w:val="22"/>
          <w:szCs w:val="22"/>
          <w:lang w:eastAsia="fr-FR"/>
        </w:rPr>
        <w:t>Nouvelle installation de communication mobile pour le compte de Swisscom (Suisse) SA, composée de 3 antennes en toiture adaptée aux technologies 3G-4G-5G</w:t>
      </w:r>
    </w:p>
    <w:p w14:paraId="2C5E1CBE" w14:textId="77777777" w:rsidR="00BB7526" w:rsidRDefault="00BB7526" w:rsidP="00CD2695">
      <w:pPr>
        <w:autoSpaceDE w:val="0"/>
        <w:autoSpaceDN w:val="0"/>
        <w:adjustRightInd w:val="0"/>
        <w:rPr>
          <w:rFonts w:cstheme="minorHAnsi"/>
          <w:sz w:val="22"/>
          <w:szCs w:val="22"/>
        </w:rPr>
      </w:pPr>
    </w:p>
    <w:p w14:paraId="31817C3E" w14:textId="77777777" w:rsidR="000A7C62" w:rsidRPr="001E157E" w:rsidRDefault="000A7C62" w:rsidP="00CD2695">
      <w:pPr>
        <w:autoSpaceDE w:val="0"/>
        <w:autoSpaceDN w:val="0"/>
        <w:adjustRightInd w:val="0"/>
        <w:rPr>
          <w:rFonts w:cstheme="minorHAnsi"/>
          <w:sz w:val="22"/>
          <w:szCs w:val="22"/>
        </w:rPr>
      </w:pPr>
    </w:p>
    <w:p w14:paraId="4F881A7C" w14:textId="77777777" w:rsidR="00BB7526" w:rsidRPr="001E157E" w:rsidRDefault="00BB7526" w:rsidP="00CD2695">
      <w:pPr>
        <w:autoSpaceDE w:val="0"/>
        <w:autoSpaceDN w:val="0"/>
        <w:adjustRightInd w:val="0"/>
        <w:rPr>
          <w:rFonts w:cstheme="minorHAnsi"/>
          <w:sz w:val="22"/>
          <w:szCs w:val="22"/>
        </w:rPr>
      </w:pPr>
      <w:r w:rsidRPr="001E157E">
        <w:rPr>
          <w:rFonts w:cstheme="minorHAnsi"/>
          <w:sz w:val="22"/>
          <w:szCs w:val="22"/>
        </w:rPr>
        <w:t xml:space="preserve">Madame la Syndique, Messieurs les Municipaux, </w:t>
      </w:r>
    </w:p>
    <w:p w14:paraId="336CD739" w14:textId="77777777" w:rsidR="00BB7526" w:rsidRDefault="00BB7526" w:rsidP="00CD2695">
      <w:pPr>
        <w:autoSpaceDE w:val="0"/>
        <w:autoSpaceDN w:val="0"/>
        <w:adjustRightInd w:val="0"/>
        <w:rPr>
          <w:rFonts w:cstheme="minorHAnsi"/>
          <w:sz w:val="22"/>
          <w:szCs w:val="22"/>
        </w:rPr>
      </w:pPr>
    </w:p>
    <w:p w14:paraId="718966D1" w14:textId="77777777" w:rsidR="000A7C62" w:rsidRPr="001E157E" w:rsidRDefault="000A7C62" w:rsidP="00CD2695">
      <w:pPr>
        <w:autoSpaceDE w:val="0"/>
        <w:autoSpaceDN w:val="0"/>
        <w:adjustRightInd w:val="0"/>
        <w:rPr>
          <w:rFonts w:cstheme="minorHAnsi"/>
          <w:sz w:val="22"/>
          <w:szCs w:val="22"/>
        </w:rPr>
      </w:pPr>
    </w:p>
    <w:p w14:paraId="3F3A5A36" w14:textId="77777777" w:rsidR="001E157E" w:rsidRPr="001E157E" w:rsidRDefault="001E157E" w:rsidP="001E157E">
      <w:pPr>
        <w:rPr>
          <w:rFonts w:cstheme="minorHAnsi"/>
          <w:sz w:val="22"/>
          <w:szCs w:val="22"/>
        </w:rPr>
      </w:pPr>
      <w:r w:rsidRPr="001E157E">
        <w:rPr>
          <w:rFonts w:cstheme="minorHAnsi"/>
          <w:sz w:val="22"/>
          <w:szCs w:val="22"/>
        </w:rPr>
        <w:t>Je vous saurais gré de bien vouloir prendre en considération les arguments ci-dessous afin de refuser le permis de construire d’antenne</w:t>
      </w:r>
      <w:r>
        <w:rPr>
          <w:rFonts w:cstheme="minorHAnsi"/>
          <w:sz w:val="22"/>
          <w:szCs w:val="22"/>
        </w:rPr>
        <w:t>s</w:t>
      </w:r>
      <w:r w:rsidRPr="001E157E">
        <w:rPr>
          <w:rFonts w:cstheme="minorHAnsi"/>
          <w:sz w:val="22"/>
          <w:szCs w:val="22"/>
        </w:rPr>
        <w:t xml:space="preserve"> à l’opérateur cité en titre. </w:t>
      </w:r>
    </w:p>
    <w:p w14:paraId="3CA38DE1" w14:textId="77777777" w:rsidR="004208AF" w:rsidRDefault="004208AF" w:rsidP="001E157E">
      <w:pPr>
        <w:rPr>
          <w:rFonts w:cstheme="minorHAnsi"/>
          <w:sz w:val="22"/>
          <w:szCs w:val="22"/>
        </w:rPr>
      </w:pPr>
    </w:p>
    <w:p w14:paraId="6986B66B" w14:textId="77777777" w:rsidR="001E157E" w:rsidRDefault="00837D14" w:rsidP="001E157E">
      <w:pPr>
        <w:rPr>
          <w:rFonts w:cstheme="minorHAnsi"/>
          <w:sz w:val="22"/>
          <w:szCs w:val="22"/>
        </w:rPr>
      </w:pPr>
      <w:r>
        <w:rPr>
          <w:rFonts w:cstheme="minorHAnsi"/>
          <w:sz w:val="22"/>
          <w:szCs w:val="22"/>
        </w:rPr>
        <w:t xml:space="preserve">Les références sont présentées en fin de texte. </w:t>
      </w:r>
      <w:r w:rsidR="004208AF">
        <w:rPr>
          <w:rFonts w:cstheme="minorHAnsi"/>
          <w:sz w:val="22"/>
          <w:szCs w:val="22"/>
        </w:rPr>
        <w:t>Les</w:t>
      </w:r>
      <w:r w:rsidR="001E157E" w:rsidRPr="001E157E">
        <w:rPr>
          <w:rFonts w:cstheme="minorHAnsi"/>
          <w:sz w:val="22"/>
          <w:szCs w:val="22"/>
        </w:rPr>
        <w:t xml:space="preserve"> arguments seront présentés dans l’ordre suivant : </w:t>
      </w:r>
    </w:p>
    <w:p w14:paraId="70112439" w14:textId="77777777" w:rsidR="004208AF" w:rsidRPr="001E157E" w:rsidRDefault="004208AF" w:rsidP="001E157E">
      <w:pPr>
        <w:rPr>
          <w:rFonts w:cstheme="minorHAnsi"/>
          <w:sz w:val="22"/>
          <w:szCs w:val="22"/>
        </w:rPr>
      </w:pPr>
    </w:p>
    <w:p w14:paraId="5CA79A7D" w14:textId="52DA17B2" w:rsidR="001E157E" w:rsidRPr="001E157E" w:rsidRDefault="001E157E" w:rsidP="001E157E">
      <w:pPr>
        <w:pStyle w:val="Paragraphedeliste"/>
        <w:numPr>
          <w:ilvl w:val="0"/>
          <w:numId w:val="3"/>
        </w:numPr>
        <w:rPr>
          <w:rFonts w:cstheme="minorHAnsi"/>
          <w:b/>
        </w:rPr>
      </w:pPr>
      <w:r w:rsidRPr="001E157E">
        <w:rPr>
          <w:rFonts w:cstheme="minorHAnsi"/>
          <w:b/>
        </w:rPr>
        <w:t>Dépréciation de la valeur immobilière</w:t>
      </w:r>
      <w:r w:rsidR="004208AF">
        <w:rPr>
          <w:rFonts w:cstheme="minorHAnsi"/>
          <w:b/>
        </w:rPr>
        <w:t xml:space="preserve"> </w:t>
      </w:r>
    </w:p>
    <w:p w14:paraId="24DE89F3" w14:textId="77777777" w:rsidR="001E157E" w:rsidRPr="001E157E" w:rsidRDefault="001E157E" w:rsidP="001E157E">
      <w:pPr>
        <w:pStyle w:val="Paragraphedeliste"/>
        <w:numPr>
          <w:ilvl w:val="0"/>
          <w:numId w:val="3"/>
        </w:numPr>
        <w:rPr>
          <w:rFonts w:cstheme="minorHAnsi"/>
          <w:b/>
        </w:rPr>
      </w:pPr>
      <w:r w:rsidRPr="001E157E">
        <w:rPr>
          <w:rFonts w:cstheme="minorHAnsi"/>
          <w:b/>
        </w:rPr>
        <w:t>Valeur esthétique</w:t>
      </w:r>
    </w:p>
    <w:p w14:paraId="085EEF45" w14:textId="77777777" w:rsidR="001E157E" w:rsidRDefault="001E157E" w:rsidP="001E157E">
      <w:pPr>
        <w:pStyle w:val="Paragraphedeliste"/>
        <w:numPr>
          <w:ilvl w:val="0"/>
          <w:numId w:val="3"/>
        </w:numPr>
        <w:rPr>
          <w:rFonts w:cstheme="minorHAnsi"/>
          <w:b/>
        </w:rPr>
      </w:pPr>
      <w:r w:rsidRPr="001E157E">
        <w:rPr>
          <w:rFonts w:cstheme="minorHAnsi"/>
          <w:b/>
        </w:rPr>
        <w:t>De sérieux doutes sanitaires</w:t>
      </w:r>
      <w:r w:rsidR="004208AF">
        <w:rPr>
          <w:rFonts w:cstheme="minorHAnsi"/>
          <w:b/>
        </w:rPr>
        <w:t xml:space="preserve"> (à grande proximité du collège)</w:t>
      </w:r>
    </w:p>
    <w:p w14:paraId="3D0DE230" w14:textId="77777777" w:rsidR="001E157E" w:rsidRPr="001E157E" w:rsidRDefault="001E157E" w:rsidP="001E157E">
      <w:pPr>
        <w:pStyle w:val="Paragraphedeliste"/>
        <w:rPr>
          <w:rFonts w:cstheme="minorHAnsi"/>
          <w:b/>
        </w:rPr>
      </w:pPr>
    </w:p>
    <w:p w14:paraId="58AB2726" w14:textId="77777777" w:rsidR="001E157E" w:rsidRPr="001E157E" w:rsidRDefault="001E157E" w:rsidP="001E157E">
      <w:pPr>
        <w:pStyle w:val="Paragraphedeliste"/>
        <w:numPr>
          <w:ilvl w:val="0"/>
          <w:numId w:val="4"/>
        </w:numPr>
        <w:jc w:val="both"/>
        <w:rPr>
          <w:rFonts w:cstheme="minorHAnsi"/>
          <w:b/>
          <w:u w:val="single"/>
        </w:rPr>
      </w:pPr>
      <w:r w:rsidRPr="001E157E">
        <w:rPr>
          <w:rFonts w:cstheme="minorHAnsi"/>
          <w:b/>
          <w:u w:val="single"/>
        </w:rPr>
        <w:t>Dépréciation de la valeur immobilière</w:t>
      </w:r>
    </w:p>
    <w:p w14:paraId="3909C33B" w14:textId="77777777" w:rsidR="001E157E" w:rsidRPr="001E157E" w:rsidRDefault="001E157E" w:rsidP="001E157E">
      <w:pPr>
        <w:jc w:val="both"/>
        <w:rPr>
          <w:rFonts w:cstheme="minorHAnsi"/>
          <w:sz w:val="22"/>
          <w:szCs w:val="22"/>
        </w:rPr>
      </w:pPr>
      <w:r w:rsidRPr="001E157E">
        <w:rPr>
          <w:rFonts w:cstheme="minorHAnsi"/>
          <w:sz w:val="22"/>
          <w:szCs w:val="22"/>
        </w:rPr>
        <w:t xml:space="preserve">La question de la valeur urbanistique et de l’impact à long terme sur la construction ou le réaménagement d’une antenne inquiète depuis le début des années 2000 nos représentants à l’échelle nationale. En effet, vous constaterez que déjà en 2003, le conseiller national </w:t>
      </w:r>
      <w:proofErr w:type="spellStart"/>
      <w:r w:rsidRPr="001E157E">
        <w:rPr>
          <w:rFonts w:cstheme="minorHAnsi"/>
          <w:sz w:val="22"/>
          <w:szCs w:val="22"/>
        </w:rPr>
        <w:t>Odilo</w:t>
      </w:r>
      <w:proofErr w:type="spellEnd"/>
      <w:r w:rsidRPr="001E157E">
        <w:rPr>
          <w:rFonts w:cstheme="minorHAnsi"/>
          <w:sz w:val="22"/>
          <w:szCs w:val="22"/>
        </w:rPr>
        <w:t xml:space="preserve"> Schmid, PDC, interpellait l’Assemblée fédéral sur la dépréciation de biens immobiliers due à la présence d'antennes de téléphonie mobile, et demandait à cette dernière de clarifier la question de la responsabilité (pièce 1) :</w:t>
      </w:r>
    </w:p>
    <w:p w14:paraId="469393E3" w14:textId="77777777" w:rsidR="001E157E" w:rsidRPr="001E157E" w:rsidRDefault="001E157E" w:rsidP="001E157E">
      <w:pPr>
        <w:tabs>
          <w:tab w:val="left" w:pos="1276"/>
        </w:tabs>
        <w:ind w:left="709"/>
        <w:jc w:val="both"/>
        <w:rPr>
          <w:rFonts w:cstheme="minorHAnsi"/>
          <w:sz w:val="22"/>
          <w:szCs w:val="22"/>
        </w:rPr>
      </w:pPr>
      <w:r w:rsidRPr="001E157E">
        <w:rPr>
          <w:rFonts w:cstheme="minorHAnsi"/>
          <w:sz w:val="22"/>
          <w:szCs w:val="22"/>
        </w:rPr>
        <w:t xml:space="preserve">« Les propriétaires d'immeubles qui se trouvent à proximité d'antennes de téléphonie mobile doivent s'attendre à une dépréciation de leurs biens. </w:t>
      </w:r>
      <w:r w:rsidRPr="001E157E">
        <w:rPr>
          <w:rFonts w:cstheme="minorHAnsi"/>
          <w:b/>
          <w:sz w:val="22"/>
          <w:szCs w:val="22"/>
        </w:rPr>
        <w:t>Les agents immobiliers et autres professionnels de l'immobilier confirment que les bâtiments situés autour des immeubles équipés d'antennes de téléphonie mobile perdent de la valeur. Ces pertes de valeur peuvent aller de dix pour cent jusqu'à rendre l'immeuble invendable (…).</w:t>
      </w:r>
      <w:r w:rsidRPr="001E157E">
        <w:rPr>
          <w:rFonts w:cstheme="minorHAnsi"/>
          <w:sz w:val="22"/>
          <w:szCs w:val="22"/>
        </w:rPr>
        <w:t xml:space="preserve"> »</w:t>
      </w:r>
    </w:p>
    <w:p w14:paraId="269D430F" w14:textId="77777777" w:rsidR="001E157E" w:rsidRPr="001E157E" w:rsidRDefault="001E157E" w:rsidP="001E157E">
      <w:pPr>
        <w:tabs>
          <w:tab w:val="left" w:pos="1276"/>
        </w:tabs>
        <w:ind w:left="709"/>
        <w:jc w:val="both"/>
        <w:rPr>
          <w:rFonts w:cstheme="minorHAnsi"/>
          <w:sz w:val="22"/>
          <w:szCs w:val="22"/>
        </w:rPr>
      </w:pPr>
    </w:p>
    <w:p w14:paraId="7A2256E2" w14:textId="77777777" w:rsidR="001E157E" w:rsidRPr="001E157E" w:rsidRDefault="001E157E" w:rsidP="001E157E">
      <w:pPr>
        <w:jc w:val="both"/>
        <w:rPr>
          <w:rFonts w:cstheme="minorHAnsi"/>
          <w:sz w:val="22"/>
          <w:szCs w:val="22"/>
        </w:rPr>
      </w:pPr>
      <w:r w:rsidRPr="001E157E">
        <w:rPr>
          <w:rFonts w:cstheme="minorHAnsi"/>
          <w:sz w:val="22"/>
          <w:szCs w:val="22"/>
        </w:rPr>
        <w:t xml:space="preserve">La conseillère nationale Pia </w:t>
      </w:r>
      <w:proofErr w:type="spellStart"/>
      <w:r w:rsidRPr="001E157E">
        <w:rPr>
          <w:rFonts w:cstheme="minorHAnsi"/>
          <w:sz w:val="22"/>
          <w:szCs w:val="22"/>
        </w:rPr>
        <w:t>Hollenstein</w:t>
      </w:r>
      <w:proofErr w:type="spellEnd"/>
      <w:r w:rsidRPr="001E157E">
        <w:rPr>
          <w:rFonts w:cstheme="minorHAnsi"/>
          <w:sz w:val="22"/>
          <w:szCs w:val="22"/>
        </w:rPr>
        <w:t xml:space="preserve">, Les Verts, </w:t>
      </w:r>
      <w:proofErr w:type="gramStart"/>
      <w:r w:rsidRPr="001E157E">
        <w:rPr>
          <w:rFonts w:cstheme="minorHAnsi"/>
          <w:sz w:val="22"/>
          <w:szCs w:val="22"/>
        </w:rPr>
        <w:t xml:space="preserve">a </w:t>
      </w:r>
      <w:r>
        <w:rPr>
          <w:rFonts w:cstheme="minorHAnsi"/>
          <w:sz w:val="22"/>
          <w:szCs w:val="22"/>
        </w:rPr>
        <w:t xml:space="preserve">- </w:t>
      </w:r>
      <w:r w:rsidRPr="001E157E">
        <w:rPr>
          <w:rFonts w:cstheme="minorHAnsi"/>
          <w:sz w:val="22"/>
          <w:szCs w:val="22"/>
        </w:rPr>
        <w:t>elle</w:t>
      </w:r>
      <w:proofErr w:type="gramEnd"/>
      <w:r w:rsidRPr="001E157E">
        <w:rPr>
          <w:rFonts w:cstheme="minorHAnsi"/>
          <w:sz w:val="22"/>
          <w:szCs w:val="22"/>
        </w:rPr>
        <w:t xml:space="preserve"> aussi </w:t>
      </w:r>
      <w:r>
        <w:rPr>
          <w:rFonts w:cstheme="minorHAnsi"/>
          <w:sz w:val="22"/>
          <w:szCs w:val="22"/>
        </w:rPr>
        <w:t xml:space="preserve">- </w:t>
      </w:r>
      <w:r w:rsidRPr="001E157E">
        <w:rPr>
          <w:rFonts w:cstheme="minorHAnsi"/>
          <w:sz w:val="22"/>
          <w:szCs w:val="22"/>
        </w:rPr>
        <w:t xml:space="preserve">fait les mêmes observations, dans son postulat du 17 juin 2005 (pièce 2) : </w:t>
      </w:r>
    </w:p>
    <w:p w14:paraId="28EDD2C7" w14:textId="77777777" w:rsidR="00764508" w:rsidRDefault="001E157E" w:rsidP="001E157E">
      <w:pPr>
        <w:tabs>
          <w:tab w:val="left" w:pos="1276"/>
        </w:tabs>
        <w:ind w:left="709"/>
        <w:jc w:val="both"/>
        <w:rPr>
          <w:rFonts w:cstheme="minorHAnsi"/>
          <w:b/>
          <w:sz w:val="22"/>
          <w:szCs w:val="22"/>
        </w:rPr>
      </w:pPr>
      <w:r w:rsidRPr="001E157E">
        <w:rPr>
          <w:rFonts w:cstheme="minorHAnsi"/>
          <w:sz w:val="22"/>
          <w:szCs w:val="22"/>
        </w:rPr>
        <w:t xml:space="preserve">« De larges milieux de la population s'inquiètent des effets du rayonnement des antennes de la téléphonie mobile sur leur santé. Cela </w:t>
      </w:r>
      <w:proofErr w:type="gramStart"/>
      <w:r w:rsidRPr="001E157E">
        <w:rPr>
          <w:rFonts w:cstheme="minorHAnsi"/>
          <w:sz w:val="22"/>
          <w:szCs w:val="22"/>
        </w:rPr>
        <w:t>a</w:t>
      </w:r>
      <w:proofErr w:type="gramEnd"/>
      <w:r w:rsidRPr="001E157E">
        <w:rPr>
          <w:rFonts w:cstheme="minorHAnsi"/>
          <w:sz w:val="22"/>
          <w:szCs w:val="22"/>
        </w:rPr>
        <w:t xml:space="preserve"> des répercussions jusque sur le marché de l'immobilier</w:t>
      </w:r>
      <w:r w:rsidRPr="001E157E">
        <w:rPr>
          <w:rFonts w:cstheme="minorHAnsi"/>
          <w:b/>
          <w:sz w:val="22"/>
          <w:szCs w:val="22"/>
        </w:rPr>
        <w:t xml:space="preserve">. Les rapports se multiplient en effet, annonçant que des immeubles ont perdu de leur valeur lorsqu'une telle antenne a été installée sur leur toit ou dans les parages. Les propriétaires désireux de vendre constatent que leurs biens se vendent plus mal voire ne trouvent plus du tout d'acheteurs. Les agences immobilières parlent d'une décote de 30 à 50 pour cent. Les propriétaires enregistrent de plus une baisse des recettes des loyers, car les locataires ne veulent plus habiter à proximité immédiate d'une antenne. </w:t>
      </w:r>
    </w:p>
    <w:p w14:paraId="126C2466" w14:textId="745CD895" w:rsidR="001E157E" w:rsidRPr="001E157E" w:rsidRDefault="001E157E" w:rsidP="001E157E">
      <w:pPr>
        <w:tabs>
          <w:tab w:val="left" w:pos="1276"/>
        </w:tabs>
        <w:ind w:left="709"/>
        <w:jc w:val="both"/>
        <w:rPr>
          <w:rFonts w:cstheme="minorHAnsi"/>
          <w:sz w:val="22"/>
          <w:szCs w:val="22"/>
        </w:rPr>
      </w:pPr>
      <w:r w:rsidRPr="001E157E">
        <w:rPr>
          <w:rFonts w:cstheme="minorHAnsi"/>
          <w:b/>
          <w:sz w:val="22"/>
          <w:szCs w:val="22"/>
        </w:rPr>
        <w:lastRenderedPageBreak/>
        <w:t>On connaît des cas où ils ont dû consentir à abaisser les loyers pour les garder.</w:t>
      </w:r>
      <w:r w:rsidRPr="001E157E">
        <w:rPr>
          <w:rFonts w:cstheme="minorHAnsi"/>
          <w:sz w:val="22"/>
          <w:szCs w:val="22"/>
        </w:rPr>
        <w:t xml:space="preserve"> Aujourd'hui, il y a plus de 12 000 mâts d'antennes dans toute la Suisse et chaque jour voit s'en ériger de nouveaux. La partie habitable du pays en est couverte. </w:t>
      </w:r>
      <w:r w:rsidRPr="001E157E">
        <w:rPr>
          <w:rFonts w:cstheme="minorHAnsi"/>
          <w:b/>
          <w:sz w:val="22"/>
          <w:szCs w:val="22"/>
        </w:rPr>
        <w:t>Les conséquences pourraient être graves pour les marchés de la location et de la vente d'immeubles</w:t>
      </w:r>
      <w:r w:rsidRPr="001E157E">
        <w:rPr>
          <w:rFonts w:cstheme="minorHAnsi"/>
          <w:sz w:val="22"/>
          <w:szCs w:val="22"/>
        </w:rPr>
        <w:t xml:space="preserve"> (…) ». </w:t>
      </w:r>
    </w:p>
    <w:p w14:paraId="59BD201D" w14:textId="77777777" w:rsidR="001E157E" w:rsidRPr="001E157E" w:rsidRDefault="001E157E" w:rsidP="001E157E">
      <w:pPr>
        <w:jc w:val="both"/>
        <w:rPr>
          <w:rFonts w:cstheme="minorHAnsi"/>
          <w:sz w:val="22"/>
          <w:szCs w:val="22"/>
        </w:rPr>
      </w:pPr>
      <w:r w:rsidRPr="001E157E">
        <w:rPr>
          <w:rFonts w:cstheme="minorHAnsi"/>
          <w:sz w:val="22"/>
          <w:szCs w:val="22"/>
        </w:rPr>
        <w:t xml:space="preserve">De même, la Confédération, dans son « Analyse de la situation / état des lieux : Annexe au rapport du Conseil fédéral en réponse aux postulats </w:t>
      </w:r>
      <w:proofErr w:type="spellStart"/>
      <w:r w:rsidRPr="001E157E">
        <w:rPr>
          <w:rFonts w:cstheme="minorHAnsi"/>
          <w:sz w:val="22"/>
          <w:szCs w:val="22"/>
        </w:rPr>
        <w:t>Noser</w:t>
      </w:r>
      <w:proofErr w:type="spellEnd"/>
      <w:r w:rsidRPr="001E157E">
        <w:rPr>
          <w:rFonts w:cstheme="minorHAnsi"/>
          <w:sz w:val="22"/>
          <w:szCs w:val="22"/>
        </w:rPr>
        <w:t xml:space="preserve"> (12.3580) et Groupe libéral-radical (14.3149) » fait part du même constat : </w:t>
      </w:r>
    </w:p>
    <w:p w14:paraId="4785E82E" w14:textId="77777777" w:rsidR="001E157E" w:rsidRPr="001E157E" w:rsidRDefault="001E157E" w:rsidP="001E157E">
      <w:pPr>
        <w:tabs>
          <w:tab w:val="left" w:pos="1276"/>
        </w:tabs>
        <w:ind w:left="709"/>
        <w:jc w:val="both"/>
        <w:rPr>
          <w:rFonts w:cstheme="minorHAnsi"/>
          <w:sz w:val="22"/>
          <w:szCs w:val="22"/>
        </w:rPr>
      </w:pPr>
      <w:r w:rsidRPr="001E157E">
        <w:rPr>
          <w:rFonts w:cstheme="minorHAnsi"/>
          <w:sz w:val="22"/>
          <w:szCs w:val="22"/>
        </w:rPr>
        <w:t xml:space="preserve">« (…) Ainsi, une station émettrice pour la téléphonie mobile peut </w:t>
      </w:r>
      <w:r w:rsidRPr="001E157E">
        <w:rPr>
          <w:rFonts w:cstheme="minorHAnsi"/>
          <w:b/>
          <w:sz w:val="22"/>
          <w:szCs w:val="22"/>
        </w:rPr>
        <w:t>engendrer une baisse de la valeur vénale des biens immobiliers situés dans le voisinage</w:t>
      </w:r>
      <w:r w:rsidRPr="001E157E">
        <w:rPr>
          <w:rFonts w:cstheme="minorHAnsi"/>
          <w:sz w:val="22"/>
          <w:szCs w:val="22"/>
        </w:rPr>
        <w:t xml:space="preserve">. Il n’existe pour l’heure pas de statistiques sur les dépréciations de ce type. </w:t>
      </w:r>
      <w:r w:rsidRPr="001E157E">
        <w:rPr>
          <w:rFonts w:cstheme="minorHAnsi"/>
          <w:b/>
          <w:sz w:val="22"/>
          <w:szCs w:val="22"/>
        </w:rPr>
        <w:t>En ville de Zurich, un sondage de l’année 2005 montre que les locataires seraient prêts à payer 30 millions de francs de loyer en plus – si on extrapole le chiffre à l’ensemble de la ville – pour éviter d’avoir une antenne de téléphonie mobile dans un périmètre de 150 mètres autour de leur logement</w:t>
      </w:r>
      <w:r w:rsidRPr="001E157E">
        <w:rPr>
          <w:rFonts w:cstheme="minorHAnsi"/>
          <w:sz w:val="22"/>
          <w:szCs w:val="22"/>
        </w:rPr>
        <w:t> (…) »</w:t>
      </w:r>
      <w:r w:rsidRPr="001E157E">
        <w:rPr>
          <w:rFonts w:cstheme="minorHAnsi"/>
          <w:sz w:val="22"/>
          <w:szCs w:val="22"/>
          <w:vertAlign w:val="superscript"/>
        </w:rPr>
        <w:footnoteReference w:id="1"/>
      </w:r>
      <w:r w:rsidRPr="001E157E">
        <w:rPr>
          <w:rFonts w:cstheme="minorHAnsi"/>
          <w:sz w:val="22"/>
          <w:szCs w:val="22"/>
        </w:rPr>
        <w:t>.</w:t>
      </w:r>
    </w:p>
    <w:p w14:paraId="7728F8E9" w14:textId="77777777" w:rsidR="001E157E" w:rsidRPr="001E157E" w:rsidRDefault="001E157E" w:rsidP="001E157E">
      <w:pPr>
        <w:tabs>
          <w:tab w:val="left" w:pos="1276"/>
        </w:tabs>
        <w:rPr>
          <w:rFonts w:cstheme="minorHAnsi"/>
          <w:sz w:val="22"/>
          <w:szCs w:val="22"/>
        </w:rPr>
      </w:pPr>
    </w:p>
    <w:p w14:paraId="79E1F86E" w14:textId="77777777" w:rsidR="001E157E" w:rsidRPr="001E157E" w:rsidRDefault="001E157E" w:rsidP="001E157E">
      <w:pPr>
        <w:tabs>
          <w:tab w:val="left" w:pos="1276"/>
        </w:tabs>
        <w:jc w:val="both"/>
        <w:rPr>
          <w:rFonts w:cstheme="minorHAnsi"/>
          <w:sz w:val="22"/>
          <w:szCs w:val="22"/>
        </w:rPr>
      </w:pPr>
      <w:r w:rsidRPr="001E157E">
        <w:rPr>
          <w:rFonts w:cstheme="minorHAnsi"/>
          <w:sz w:val="22"/>
          <w:szCs w:val="22"/>
        </w:rPr>
        <w:t xml:space="preserve">Force est de constater que tant nos représentants politiques que nos autorités décrivent une baisse avérée de la valeur immobilière concernant non seulement les propriétaires d’immeubles ou de villas qui auraient accepté contractuellement la construction d’une antenne sur le toit, mais aussi des biens se situant à proximité. </w:t>
      </w:r>
    </w:p>
    <w:p w14:paraId="6D04827A" w14:textId="77777777" w:rsidR="001E157E" w:rsidRPr="001E157E" w:rsidRDefault="001E157E" w:rsidP="001E157E">
      <w:pPr>
        <w:tabs>
          <w:tab w:val="left" w:pos="1276"/>
        </w:tabs>
        <w:jc w:val="both"/>
        <w:rPr>
          <w:rFonts w:cstheme="minorHAnsi"/>
          <w:b/>
          <w:sz w:val="22"/>
          <w:szCs w:val="22"/>
        </w:rPr>
      </w:pPr>
      <w:r w:rsidRPr="001E157E">
        <w:rPr>
          <w:rFonts w:cstheme="minorHAnsi"/>
          <w:b/>
          <w:sz w:val="22"/>
          <w:szCs w:val="22"/>
        </w:rPr>
        <w:t>Une question évidente se pose alors : à qui incombera la dépréciation d’une habitation voisine et non liée contractuellement à un opérateur</w:t>
      </w:r>
      <w:r>
        <w:rPr>
          <w:rFonts w:cstheme="minorHAnsi"/>
          <w:b/>
          <w:sz w:val="22"/>
          <w:szCs w:val="22"/>
        </w:rPr>
        <w:t xml:space="preserve"> </w:t>
      </w:r>
      <w:r w:rsidRPr="001E157E">
        <w:rPr>
          <w:rFonts w:cstheme="minorHAnsi"/>
          <w:b/>
          <w:sz w:val="22"/>
          <w:szCs w:val="22"/>
        </w:rPr>
        <w:t xml:space="preserve">? A l’opérateur propriétaire de l’antenne ? Au propriétaire ayant cédé une partie de son toit, contre rétribution ? Ou encore aux autorités ayant accepté la construction ? Vous devez en effet savoir que c’est le propriétaire de la parcelle où est situé l’émetteur qui porte la responsabilité, en vertu du droit civil, et non l’opérateur. Par conséquent, le propriétaire foncier peut être poursuivi en justice en cas de dépréciation de biens immobiliers, et simultanément, faire valoir des inquiétudes liées à la santé des êtres humains et des animaux impactés. </w:t>
      </w:r>
    </w:p>
    <w:p w14:paraId="610E7F86" w14:textId="77777777" w:rsidR="001E157E" w:rsidRPr="001E157E" w:rsidRDefault="001E157E" w:rsidP="001E157E">
      <w:pPr>
        <w:tabs>
          <w:tab w:val="left" w:pos="1276"/>
        </w:tabs>
        <w:jc w:val="both"/>
        <w:rPr>
          <w:rFonts w:cstheme="minorHAnsi"/>
          <w:b/>
          <w:sz w:val="22"/>
          <w:szCs w:val="22"/>
        </w:rPr>
      </w:pPr>
      <w:r w:rsidRPr="001E157E">
        <w:rPr>
          <w:rFonts w:cstheme="minorHAnsi"/>
          <w:b/>
          <w:sz w:val="22"/>
          <w:szCs w:val="22"/>
        </w:rPr>
        <w:t xml:space="preserve">Dans la mesure où les législateurs ont encore du mal à répondre avec clarté à cette question, et que les conséquences juridiques et financières incomberont fatalement aux lésés, nous vous demandons, pour le bien de vos concitoyens, de refuser la construction de ladite antenne afin de préserver les intérêts de ces derniers au lieu de celui des opérateurs. </w:t>
      </w:r>
    </w:p>
    <w:p w14:paraId="043F259A" w14:textId="77777777" w:rsidR="001E157E" w:rsidRPr="001E157E" w:rsidRDefault="001E157E" w:rsidP="001E157E">
      <w:pPr>
        <w:jc w:val="both"/>
        <w:rPr>
          <w:rFonts w:cstheme="minorHAnsi"/>
          <w:sz w:val="22"/>
          <w:szCs w:val="22"/>
          <w:u w:val="single"/>
        </w:rPr>
      </w:pPr>
    </w:p>
    <w:p w14:paraId="05924A55" w14:textId="77777777" w:rsidR="001E157E" w:rsidRPr="001E157E" w:rsidRDefault="001E157E" w:rsidP="001E157E">
      <w:pPr>
        <w:pStyle w:val="Paragraphedeliste"/>
        <w:numPr>
          <w:ilvl w:val="0"/>
          <w:numId w:val="4"/>
        </w:numPr>
        <w:tabs>
          <w:tab w:val="left" w:pos="1276"/>
        </w:tabs>
        <w:jc w:val="both"/>
        <w:rPr>
          <w:rFonts w:cstheme="minorHAnsi"/>
          <w:b/>
          <w:u w:val="single"/>
        </w:rPr>
      </w:pPr>
      <w:r w:rsidRPr="001E157E">
        <w:rPr>
          <w:rFonts w:cstheme="minorHAnsi"/>
          <w:b/>
          <w:u w:val="single"/>
        </w:rPr>
        <w:t>Valeur esthétique</w:t>
      </w:r>
    </w:p>
    <w:p w14:paraId="583A59FF" w14:textId="77777777" w:rsidR="001E157E" w:rsidRPr="001E157E" w:rsidRDefault="001E157E" w:rsidP="001E157E">
      <w:pPr>
        <w:tabs>
          <w:tab w:val="left" w:pos="1276"/>
        </w:tabs>
        <w:jc w:val="both"/>
        <w:rPr>
          <w:rFonts w:cstheme="minorHAnsi"/>
          <w:sz w:val="22"/>
          <w:szCs w:val="22"/>
        </w:rPr>
      </w:pPr>
      <w:r w:rsidRPr="001E157E">
        <w:rPr>
          <w:rFonts w:cstheme="minorHAnsi"/>
          <w:sz w:val="22"/>
          <w:szCs w:val="22"/>
        </w:rPr>
        <w:t xml:space="preserve">Cette notion étant parfois subjective, il est de bon ton d’aborder celle-ci avec cette citation : </w:t>
      </w:r>
    </w:p>
    <w:p w14:paraId="519B718A" w14:textId="77777777" w:rsidR="001E157E" w:rsidRPr="001E157E" w:rsidRDefault="001E157E" w:rsidP="001E157E">
      <w:pPr>
        <w:tabs>
          <w:tab w:val="left" w:pos="1276"/>
        </w:tabs>
        <w:ind w:left="709"/>
        <w:jc w:val="both"/>
        <w:rPr>
          <w:rFonts w:cstheme="minorHAnsi"/>
          <w:sz w:val="22"/>
          <w:szCs w:val="22"/>
          <w:vertAlign w:val="superscript"/>
        </w:rPr>
      </w:pPr>
      <w:r w:rsidRPr="001E157E">
        <w:rPr>
          <w:rFonts w:cstheme="minorHAnsi"/>
          <w:sz w:val="22"/>
          <w:szCs w:val="22"/>
        </w:rPr>
        <w:t xml:space="preserve">« Pour décider si une chose est belle ou ne l'est pas, nous n'en rapportons pas la représentation à son objet au moyen de l'entendement et en vue d'une connaissance, mais au sujet et au sentiment du plaisir ou de la peine, au moyen de l'imagination (peut-être jointe à l'entendement). </w:t>
      </w:r>
      <w:r w:rsidRPr="001E157E">
        <w:rPr>
          <w:rFonts w:cstheme="minorHAnsi"/>
          <w:b/>
          <w:sz w:val="22"/>
          <w:szCs w:val="22"/>
        </w:rPr>
        <w:t>Le jugement de goût n'est donc pas un jugement de connaissance ; il n'est point par conséquent logique mais esthétique, c'est-à-dire que le principe qui le détermine est purement subjectif</w:t>
      </w:r>
      <w:r w:rsidRPr="001E157E">
        <w:rPr>
          <w:rFonts w:cstheme="minorHAnsi"/>
          <w:sz w:val="22"/>
          <w:szCs w:val="22"/>
        </w:rPr>
        <w:t> »</w:t>
      </w:r>
      <w:r w:rsidRPr="001E157E">
        <w:rPr>
          <w:rFonts w:cstheme="minorHAnsi"/>
          <w:sz w:val="22"/>
          <w:szCs w:val="22"/>
          <w:vertAlign w:val="superscript"/>
        </w:rPr>
        <w:footnoteReference w:id="2"/>
      </w:r>
      <w:r w:rsidRPr="001E157E">
        <w:rPr>
          <w:rFonts w:cstheme="minorHAnsi"/>
          <w:sz w:val="22"/>
          <w:szCs w:val="22"/>
          <w:vertAlign w:val="superscript"/>
        </w:rPr>
        <w:t>.</w:t>
      </w:r>
    </w:p>
    <w:p w14:paraId="535F962B" w14:textId="77777777" w:rsidR="001E157E" w:rsidRPr="001E157E" w:rsidRDefault="001E157E" w:rsidP="001E157E">
      <w:pPr>
        <w:tabs>
          <w:tab w:val="left" w:pos="1276"/>
        </w:tabs>
        <w:ind w:left="709"/>
        <w:jc w:val="both"/>
        <w:rPr>
          <w:rFonts w:cstheme="minorHAnsi"/>
          <w:sz w:val="22"/>
          <w:szCs w:val="22"/>
        </w:rPr>
      </w:pPr>
    </w:p>
    <w:p w14:paraId="1510E410" w14:textId="77777777" w:rsidR="001E157E" w:rsidRPr="001E157E" w:rsidRDefault="001E157E" w:rsidP="001E157E">
      <w:pPr>
        <w:tabs>
          <w:tab w:val="left" w:pos="1276"/>
        </w:tabs>
        <w:jc w:val="both"/>
        <w:rPr>
          <w:rFonts w:cstheme="minorHAnsi"/>
          <w:sz w:val="22"/>
          <w:szCs w:val="22"/>
        </w:rPr>
      </w:pPr>
      <w:r w:rsidRPr="001E157E">
        <w:rPr>
          <w:rFonts w:cstheme="minorHAnsi"/>
          <w:sz w:val="22"/>
          <w:szCs w:val="22"/>
        </w:rPr>
        <w:t xml:space="preserve">Vous comprendrez donc bien qu’il est délicat de débattre de la question esthétique. Bien que la réponse soit évidente dans la cadre de bâtiment historique, ou d’un parc, ou lors de réaménagements spécifiques, la question demeure plus complexe quand il s’agit de zones industrielles, de quartiers populaires, de zones routières, etc. </w:t>
      </w:r>
    </w:p>
    <w:p w14:paraId="4409F7A1" w14:textId="77777777" w:rsidR="001E157E" w:rsidRPr="001E157E" w:rsidRDefault="001E157E" w:rsidP="001E157E">
      <w:pPr>
        <w:tabs>
          <w:tab w:val="left" w:pos="1276"/>
        </w:tabs>
        <w:jc w:val="both"/>
        <w:rPr>
          <w:rFonts w:cstheme="minorHAnsi"/>
          <w:sz w:val="22"/>
          <w:szCs w:val="22"/>
        </w:rPr>
      </w:pPr>
    </w:p>
    <w:p w14:paraId="4D6DAFB5" w14:textId="77777777" w:rsidR="001E157E" w:rsidRPr="001E157E" w:rsidRDefault="001E157E" w:rsidP="001E157E">
      <w:pPr>
        <w:tabs>
          <w:tab w:val="left" w:pos="1276"/>
        </w:tabs>
        <w:jc w:val="both"/>
        <w:rPr>
          <w:rFonts w:cstheme="minorHAnsi"/>
          <w:sz w:val="22"/>
          <w:szCs w:val="22"/>
        </w:rPr>
      </w:pPr>
      <w:r w:rsidRPr="001E157E">
        <w:rPr>
          <w:rFonts w:cstheme="minorHAnsi"/>
          <w:sz w:val="22"/>
          <w:szCs w:val="22"/>
        </w:rPr>
        <w:t>Juridiquement, qu’en est-il ? Selon un arrêt du Tribunal Fédéral (1C_465/2010</w:t>
      </w:r>
      <w:proofErr w:type="gramStart"/>
      <w:r w:rsidRPr="001E157E">
        <w:rPr>
          <w:rFonts w:cstheme="minorHAnsi"/>
          <w:sz w:val="22"/>
          <w:szCs w:val="22"/>
        </w:rPr>
        <w:t>):</w:t>
      </w:r>
      <w:proofErr w:type="gramEnd"/>
    </w:p>
    <w:p w14:paraId="03FA92E4" w14:textId="77777777" w:rsidR="001E157E" w:rsidRPr="001E157E" w:rsidRDefault="001E157E" w:rsidP="001E157E">
      <w:pPr>
        <w:tabs>
          <w:tab w:val="left" w:pos="1276"/>
        </w:tabs>
        <w:ind w:left="709"/>
        <w:jc w:val="both"/>
        <w:rPr>
          <w:rFonts w:cstheme="minorHAnsi"/>
          <w:sz w:val="22"/>
          <w:szCs w:val="22"/>
          <w:vertAlign w:val="superscript"/>
        </w:rPr>
      </w:pPr>
      <w:r w:rsidRPr="001E157E">
        <w:rPr>
          <w:rFonts w:cstheme="minorHAnsi"/>
          <w:sz w:val="22"/>
          <w:szCs w:val="22"/>
        </w:rPr>
        <w:t xml:space="preserve"> « (…) Et de poursuivre qu'encore faut-il, pour exclure son implantation </w:t>
      </w:r>
      <w:r w:rsidRPr="001E157E">
        <w:rPr>
          <w:rFonts w:cstheme="minorHAnsi"/>
          <w:b/>
          <w:sz w:val="22"/>
          <w:szCs w:val="22"/>
        </w:rPr>
        <w:t>qu'elle péjore de manière incontestable les qualités esthétiques d'un endroit donné</w:t>
      </w:r>
      <w:r w:rsidRPr="001E157E">
        <w:rPr>
          <w:rFonts w:cstheme="minorHAnsi"/>
          <w:sz w:val="22"/>
          <w:szCs w:val="22"/>
        </w:rPr>
        <w:t xml:space="preserve"> (arrêt 1C_465/2010, </w:t>
      </w:r>
      <w:proofErr w:type="spellStart"/>
      <w:r w:rsidRPr="001E157E">
        <w:rPr>
          <w:rFonts w:cstheme="minorHAnsi"/>
          <w:sz w:val="22"/>
          <w:szCs w:val="22"/>
        </w:rPr>
        <w:t>consid</w:t>
      </w:r>
      <w:proofErr w:type="spellEnd"/>
      <w:r w:rsidRPr="001E157E">
        <w:rPr>
          <w:rFonts w:cstheme="minorHAnsi"/>
          <w:sz w:val="22"/>
          <w:szCs w:val="22"/>
        </w:rPr>
        <w:t>. 3.3 du 31 mai 2011 »</w:t>
      </w:r>
    </w:p>
    <w:p w14:paraId="3EE1EA07" w14:textId="77777777" w:rsidR="001E157E" w:rsidRPr="001E157E" w:rsidRDefault="001E157E" w:rsidP="001E157E">
      <w:pPr>
        <w:tabs>
          <w:tab w:val="left" w:pos="1276"/>
        </w:tabs>
        <w:jc w:val="both"/>
        <w:rPr>
          <w:rFonts w:cstheme="minorHAnsi"/>
          <w:sz w:val="22"/>
          <w:szCs w:val="22"/>
        </w:rPr>
      </w:pPr>
      <w:r w:rsidRPr="001E157E">
        <w:rPr>
          <w:rFonts w:cstheme="minorHAnsi"/>
          <w:sz w:val="22"/>
          <w:szCs w:val="22"/>
        </w:rPr>
        <w:lastRenderedPageBreak/>
        <w:t>Qu’est ce qui permet alors de juger si l’esthétique serait péjorée de manière incontestable, et sur quels critères se base-t-on ? Les récentes recherches académiques permettent certainement de mettre à jour ces « critères incontestables » et ce, de manière transversale.</w:t>
      </w:r>
    </w:p>
    <w:p w14:paraId="7BDBE708" w14:textId="77777777" w:rsidR="001E157E" w:rsidRPr="001E157E" w:rsidRDefault="001E157E" w:rsidP="001E157E">
      <w:pPr>
        <w:tabs>
          <w:tab w:val="left" w:pos="1276"/>
        </w:tabs>
        <w:jc w:val="both"/>
        <w:rPr>
          <w:rFonts w:cstheme="minorHAnsi"/>
          <w:sz w:val="22"/>
          <w:szCs w:val="22"/>
        </w:rPr>
      </w:pPr>
      <w:r w:rsidRPr="001E157E">
        <w:rPr>
          <w:rFonts w:cstheme="minorHAnsi"/>
          <w:sz w:val="22"/>
          <w:szCs w:val="22"/>
        </w:rPr>
        <w:t xml:space="preserve">En effet, les dernières études démontrent que la qualité esthétique d’un lieu influence non seulement la notion de plaisir visuel, mais aussi la cohésion d’ensemble, la notion de citoyenneté, le « vivre ensemble », le confort, l’ordre et le sentiment d’appartenance, la convivialité. Plus encore, ces résultats démontrent que les caractéristiques positives (ou négatives) d’un lieu susciteraient des états affectifs « restaurateurs ou stressants » pour l’ensemble des citoyens : </w:t>
      </w:r>
    </w:p>
    <w:p w14:paraId="3E3B0B9A" w14:textId="77777777" w:rsidR="001E157E" w:rsidRPr="001E157E" w:rsidRDefault="001E157E" w:rsidP="001E157E">
      <w:pPr>
        <w:tabs>
          <w:tab w:val="left" w:pos="1276"/>
        </w:tabs>
        <w:ind w:left="709"/>
        <w:jc w:val="both"/>
        <w:rPr>
          <w:rFonts w:cstheme="minorHAnsi"/>
          <w:sz w:val="22"/>
          <w:szCs w:val="22"/>
        </w:rPr>
      </w:pPr>
      <w:r w:rsidRPr="001E157E">
        <w:rPr>
          <w:rFonts w:cstheme="minorHAnsi"/>
          <w:sz w:val="22"/>
          <w:szCs w:val="22"/>
        </w:rPr>
        <w:t>« (…) C’est en effet au sein des espaces publics (rues, places publiques, parcs, mais aussi commerces, équipements publics…), ceux des quartiers en particulier, que se vérifie la capacité de la ville à permettre l’expression de la diversité tout</w:t>
      </w:r>
      <w:r w:rsidRPr="001E157E">
        <w:rPr>
          <w:rFonts w:cstheme="minorHAnsi"/>
          <w:b/>
          <w:sz w:val="22"/>
          <w:szCs w:val="22"/>
        </w:rPr>
        <w:t xml:space="preserve"> en maintenant la cohésion d’ensemble.</w:t>
      </w:r>
      <w:r w:rsidRPr="001E157E">
        <w:rPr>
          <w:rFonts w:cstheme="minorHAnsi"/>
          <w:sz w:val="22"/>
          <w:szCs w:val="22"/>
        </w:rPr>
        <w:t xml:space="preserve"> </w:t>
      </w:r>
      <w:r w:rsidRPr="001E157E">
        <w:rPr>
          <w:rFonts w:cstheme="minorHAnsi"/>
          <w:b/>
          <w:sz w:val="22"/>
          <w:szCs w:val="22"/>
        </w:rPr>
        <w:t>Ces espaces publics sont les médiateurs de l’urbanité au sens de la citoyenneté, ou de ce qui permet l</w:t>
      </w:r>
      <w:proofErr w:type="gramStart"/>
      <w:r w:rsidRPr="001E157E">
        <w:rPr>
          <w:rFonts w:cstheme="minorHAnsi"/>
          <w:b/>
          <w:sz w:val="22"/>
          <w:szCs w:val="22"/>
        </w:rPr>
        <w:t>’«</w:t>
      </w:r>
      <w:proofErr w:type="gramEnd"/>
      <w:r w:rsidRPr="001E157E">
        <w:rPr>
          <w:rFonts w:cstheme="minorHAnsi"/>
          <w:b/>
          <w:sz w:val="22"/>
          <w:szCs w:val="22"/>
        </w:rPr>
        <w:t xml:space="preserve"> être ensemble de groupes sociaux différenciés »</w:t>
      </w:r>
      <w:r w:rsidRPr="001E157E">
        <w:rPr>
          <w:rFonts w:cstheme="minorHAnsi"/>
          <w:sz w:val="22"/>
          <w:szCs w:val="22"/>
        </w:rPr>
        <w:t xml:space="preserve"> (</w:t>
      </w:r>
      <w:proofErr w:type="spellStart"/>
      <w:r w:rsidRPr="001E157E">
        <w:rPr>
          <w:rFonts w:cstheme="minorHAnsi"/>
          <w:sz w:val="22"/>
          <w:szCs w:val="22"/>
        </w:rPr>
        <w:t>KorosecSerfaty</w:t>
      </w:r>
      <w:proofErr w:type="spellEnd"/>
      <w:r w:rsidRPr="001E157E">
        <w:rPr>
          <w:rFonts w:cstheme="minorHAnsi"/>
          <w:sz w:val="22"/>
          <w:szCs w:val="22"/>
        </w:rPr>
        <w:t>, 1988). (…) »</w:t>
      </w:r>
      <w:r w:rsidRPr="001E157E">
        <w:rPr>
          <w:rFonts w:cstheme="minorHAnsi"/>
          <w:sz w:val="22"/>
          <w:szCs w:val="22"/>
          <w:vertAlign w:val="superscript"/>
        </w:rPr>
        <w:footnoteReference w:id="3"/>
      </w:r>
    </w:p>
    <w:p w14:paraId="7A38E9C9" w14:textId="77777777" w:rsidR="001E157E" w:rsidRPr="001E157E" w:rsidRDefault="001E157E" w:rsidP="001E157E">
      <w:pPr>
        <w:tabs>
          <w:tab w:val="left" w:pos="1276"/>
        </w:tabs>
        <w:ind w:left="709"/>
        <w:jc w:val="both"/>
        <w:rPr>
          <w:rFonts w:cstheme="minorHAnsi"/>
          <w:sz w:val="22"/>
          <w:szCs w:val="22"/>
        </w:rPr>
      </w:pPr>
      <w:r w:rsidRPr="001E157E">
        <w:rPr>
          <w:rFonts w:cstheme="minorHAnsi"/>
          <w:sz w:val="22"/>
          <w:szCs w:val="22"/>
        </w:rPr>
        <w:t>« </w:t>
      </w:r>
      <w:r w:rsidRPr="001E157E">
        <w:rPr>
          <w:rFonts w:cstheme="minorHAnsi"/>
          <w:b/>
          <w:sz w:val="22"/>
          <w:szCs w:val="22"/>
        </w:rPr>
        <w:t>On pose l’hypothèse qu’un aménagement de qualité des espaces publics, respectant les principes de congruence, de diversité, d’adéquation et d’unité, tels que définis plus loin, facilite l’émergence de sentiments de convivialité</w:t>
      </w:r>
      <w:r w:rsidRPr="001E157E">
        <w:rPr>
          <w:rFonts w:cstheme="minorHAnsi"/>
          <w:sz w:val="22"/>
          <w:szCs w:val="22"/>
        </w:rPr>
        <w:t>. »</w:t>
      </w:r>
      <w:r w:rsidRPr="001E157E">
        <w:rPr>
          <w:rStyle w:val="Appelnotedebasdep"/>
          <w:rFonts w:cstheme="minorHAnsi"/>
          <w:sz w:val="22"/>
          <w:szCs w:val="22"/>
        </w:rPr>
        <w:footnoteReference w:id="4"/>
      </w:r>
    </w:p>
    <w:p w14:paraId="746DB1DD" w14:textId="77777777" w:rsidR="001E157E" w:rsidRPr="001E157E" w:rsidRDefault="001E157E" w:rsidP="001E157E">
      <w:pPr>
        <w:tabs>
          <w:tab w:val="left" w:pos="1276"/>
        </w:tabs>
        <w:ind w:left="709"/>
        <w:jc w:val="both"/>
        <w:rPr>
          <w:rFonts w:cstheme="minorHAnsi"/>
          <w:sz w:val="22"/>
          <w:szCs w:val="22"/>
        </w:rPr>
      </w:pPr>
      <w:r w:rsidRPr="001E157E">
        <w:rPr>
          <w:rFonts w:cstheme="minorHAnsi"/>
          <w:sz w:val="22"/>
          <w:szCs w:val="22"/>
        </w:rPr>
        <w:t>« Les rapports de l’homme à ses lieux de vie sont largement orientés par leurs apparences.</w:t>
      </w:r>
      <w:r w:rsidRPr="001E157E">
        <w:rPr>
          <w:rFonts w:cstheme="minorHAnsi"/>
          <w:b/>
          <w:sz w:val="22"/>
          <w:szCs w:val="22"/>
        </w:rPr>
        <w:t xml:space="preserve"> En effet, les caractéristiques des lieux peuvent susciter certains états affectifs positifs ou négatifs, en ayant donc des effets restaurateurs ou stressants</w:t>
      </w:r>
      <w:r w:rsidRPr="001E157E">
        <w:rPr>
          <w:rFonts w:cstheme="minorHAnsi"/>
          <w:sz w:val="22"/>
          <w:szCs w:val="22"/>
        </w:rPr>
        <w:t xml:space="preserve"> ».</w:t>
      </w:r>
      <w:r w:rsidRPr="001E157E">
        <w:rPr>
          <w:rStyle w:val="Appelnotedebasdep"/>
          <w:rFonts w:cstheme="minorHAnsi"/>
          <w:sz w:val="22"/>
          <w:szCs w:val="22"/>
        </w:rPr>
        <w:footnoteReference w:id="5"/>
      </w:r>
    </w:p>
    <w:p w14:paraId="2F4D5037" w14:textId="77777777" w:rsidR="001E157E" w:rsidRPr="001E157E" w:rsidRDefault="001E157E" w:rsidP="001E157E">
      <w:pPr>
        <w:rPr>
          <w:rFonts w:cstheme="minorHAnsi"/>
          <w:sz w:val="22"/>
          <w:szCs w:val="22"/>
        </w:rPr>
      </w:pPr>
    </w:p>
    <w:p w14:paraId="440B1B3B" w14:textId="77777777" w:rsidR="001E157E" w:rsidRPr="001E157E" w:rsidRDefault="001E157E" w:rsidP="001E157E">
      <w:pPr>
        <w:jc w:val="both"/>
        <w:rPr>
          <w:rFonts w:cstheme="minorHAnsi"/>
          <w:sz w:val="22"/>
          <w:szCs w:val="22"/>
        </w:rPr>
      </w:pPr>
      <w:r w:rsidRPr="001E157E">
        <w:rPr>
          <w:rFonts w:cstheme="minorHAnsi"/>
          <w:sz w:val="22"/>
          <w:szCs w:val="22"/>
        </w:rPr>
        <w:t xml:space="preserve">Factuellement, les résultats de cette recherche sont corroborés par la révision de la LAT, dont les efforts tendent vers la préservation du patrimoine historique et naturel, mais aussi par les efforts généraux menés par les cantons et communes pour reverdir leurs espaces, revitaliser et/ou renaturer les cours d’eau, etc. Voici des extraits de la Loi sur l’aménagement du territoire et des constructions concernant le canton de Vaud, et qui se retrouve aisément dans les cantons voisins : </w:t>
      </w:r>
    </w:p>
    <w:p w14:paraId="79208AAF" w14:textId="77777777" w:rsidR="001E157E" w:rsidRPr="001E157E" w:rsidRDefault="001E157E" w:rsidP="001E157E">
      <w:pPr>
        <w:ind w:left="709"/>
        <w:jc w:val="both"/>
        <w:rPr>
          <w:rFonts w:cstheme="minorHAnsi"/>
          <w:sz w:val="22"/>
          <w:szCs w:val="22"/>
        </w:rPr>
      </w:pPr>
      <w:r w:rsidRPr="001E157E">
        <w:rPr>
          <w:rFonts w:cstheme="minorHAnsi"/>
          <w:sz w:val="22"/>
          <w:szCs w:val="22"/>
        </w:rPr>
        <w:t>TITRE VI POLICE DES CONSTRUCTIONS</w:t>
      </w:r>
    </w:p>
    <w:p w14:paraId="70755D1F" w14:textId="77777777" w:rsidR="001E157E" w:rsidRPr="001E157E" w:rsidRDefault="001E157E" w:rsidP="001E157E">
      <w:pPr>
        <w:ind w:left="709"/>
        <w:jc w:val="both"/>
        <w:rPr>
          <w:rFonts w:cstheme="minorHAnsi"/>
          <w:sz w:val="22"/>
          <w:szCs w:val="22"/>
        </w:rPr>
      </w:pPr>
      <w:r w:rsidRPr="001E157E">
        <w:rPr>
          <w:rFonts w:cstheme="minorHAnsi"/>
          <w:sz w:val="22"/>
          <w:szCs w:val="22"/>
        </w:rPr>
        <w:t>Chapitre I Esthétique et intégration des constructions</w:t>
      </w:r>
    </w:p>
    <w:p w14:paraId="618270B6" w14:textId="77777777" w:rsidR="001E157E" w:rsidRPr="001E157E" w:rsidRDefault="001E157E" w:rsidP="001E157E">
      <w:pPr>
        <w:ind w:left="709"/>
        <w:jc w:val="both"/>
        <w:rPr>
          <w:rFonts w:cstheme="minorHAnsi"/>
          <w:sz w:val="22"/>
          <w:szCs w:val="22"/>
        </w:rPr>
      </w:pPr>
    </w:p>
    <w:p w14:paraId="642AD918" w14:textId="77777777" w:rsidR="001E157E" w:rsidRPr="001E157E" w:rsidRDefault="001E157E" w:rsidP="001E157E">
      <w:pPr>
        <w:ind w:left="709"/>
        <w:jc w:val="both"/>
        <w:rPr>
          <w:rFonts w:cstheme="minorHAnsi"/>
          <w:sz w:val="22"/>
          <w:szCs w:val="22"/>
        </w:rPr>
      </w:pPr>
      <w:r w:rsidRPr="001E157E">
        <w:rPr>
          <w:rFonts w:cstheme="minorHAnsi"/>
          <w:sz w:val="22"/>
          <w:szCs w:val="22"/>
        </w:rPr>
        <w:t>Art. 86 Règle générale</w:t>
      </w:r>
    </w:p>
    <w:p w14:paraId="5AD76BE6" w14:textId="77777777" w:rsidR="001E157E" w:rsidRPr="001E157E" w:rsidRDefault="001E157E" w:rsidP="001E157E">
      <w:pPr>
        <w:ind w:left="709"/>
        <w:jc w:val="both"/>
        <w:rPr>
          <w:rFonts w:cstheme="minorHAnsi"/>
          <w:sz w:val="22"/>
          <w:szCs w:val="22"/>
        </w:rPr>
      </w:pPr>
      <w:r w:rsidRPr="001E157E">
        <w:rPr>
          <w:rFonts w:cstheme="minorHAnsi"/>
          <w:sz w:val="22"/>
          <w:szCs w:val="22"/>
        </w:rPr>
        <w:t xml:space="preserve">1 La municipalité veille à ce que les constructions, </w:t>
      </w:r>
      <w:r w:rsidRPr="001E157E">
        <w:rPr>
          <w:rFonts w:cstheme="minorHAnsi"/>
          <w:b/>
          <w:sz w:val="22"/>
          <w:szCs w:val="22"/>
        </w:rPr>
        <w:t>quelle que soit leur destination, ainsi que les aménagements qui leur sont liés, présentent un aspect architectural satisfaisant et s'intègrent à l'environnement</w:t>
      </w:r>
      <w:r w:rsidRPr="001E157E">
        <w:rPr>
          <w:rFonts w:cstheme="minorHAnsi"/>
          <w:sz w:val="22"/>
          <w:szCs w:val="22"/>
        </w:rPr>
        <w:t>.</w:t>
      </w:r>
    </w:p>
    <w:p w14:paraId="15532BE7" w14:textId="77777777" w:rsidR="001E157E" w:rsidRPr="001E157E" w:rsidRDefault="001E157E" w:rsidP="001E157E">
      <w:pPr>
        <w:ind w:left="709"/>
        <w:jc w:val="both"/>
        <w:rPr>
          <w:rFonts w:cstheme="minorHAnsi"/>
          <w:sz w:val="22"/>
          <w:szCs w:val="22"/>
        </w:rPr>
      </w:pPr>
      <w:r w:rsidRPr="001E157E">
        <w:rPr>
          <w:rFonts w:cstheme="minorHAnsi"/>
          <w:b/>
          <w:sz w:val="22"/>
          <w:szCs w:val="22"/>
        </w:rPr>
        <w:t>2</w:t>
      </w:r>
      <w:r w:rsidRPr="001E157E">
        <w:rPr>
          <w:rFonts w:cstheme="minorHAnsi"/>
          <w:sz w:val="22"/>
          <w:szCs w:val="22"/>
        </w:rPr>
        <w:t xml:space="preserve"> Elle refuse le permis pour les constructions ou les démolitions susceptibles de </w:t>
      </w:r>
      <w:r w:rsidRPr="001E157E">
        <w:rPr>
          <w:rFonts w:cstheme="minorHAnsi"/>
          <w:b/>
          <w:sz w:val="22"/>
          <w:szCs w:val="22"/>
        </w:rPr>
        <w:t>compromettre l'aspect et le caractère d'un site, d'une localité, d'un quartier ou d'une rue, ou de nuire à l'aspect d'un édifice de valeur historique, artistique ou culturelle</w:t>
      </w:r>
      <w:r w:rsidRPr="001E157E">
        <w:rPr>
          <w:rFonts w:cstheme="minorHAnsi"/>
          <w:sz w:val="22"/>
          <w:szCs w:val="22"/>
        </w:rPr>
        <w:t>.</w:t>
      </w:r>
    </w:p>
    <w:p w14:paraId="32C7EC20" w14:textId="77777777" w:rsidR="001E157E" w:rsidRPr="001E157E" w:rsidRDefault="001E157E" w:rsidP="001E157E">
      <w:pPr>
        <w:ind w:left="709"/>
        <w:jc w:val="both"/>
        <w:rPr>
          <w:rFonts w:cstheme="minorHAnsi"/>
          <w:sz w:val="22"/>
          <w:szCs w:val="22"/>
        </w:rPr>
      </w:pPr>
      <w:r w:rsidRPr="001E157E">
        <w:rPr>
          <w:rFonts w:cstheme="minorHAnsi"/>
          <w:b/>
          <w:sz w:val="22"/>
          <w:szCs w:val="22"/>
        </w:rPr>
        <w:t>3</w:t>
      </w:r>
      <w:r w:rsidRPr="001E157E">
        <w:rPr>
          <w:rFonts w:cstheme="minorHAnsi"/>
          <w:sz w:val="22"/>
          <w:szCs w:val="22"/>
        </w:rPr>
        <w:t xml:space="preserve"> Les règlements communaux doivent contenir des dispositions en vue d'éviter l'enlaidissement des localités et de leurs abords</w:t>
      </w:r>
    </w:p>
    <w:p w14:paraId="3ABA4BBC" w14:textId="77777777" w:rsidR="001E157E" w:rsidRPr="001E157E" w:rsidRDefault="001E157E" w:rsidP="001E157E">
      <w:pPr>
        <w:ind w:left="709"/>
        <w:jc w:val="both"/>
        <w:rPr>
          <w:rFonts w:cstheme="minorHAnsi"/>
          <w:sz w:val="22"/>
          <w:szCs w:val="22"/>
        </w:rPr>
      </w:pPr>
    </w:p>
    <w:p w14:paraId="17F84969" w14:textId="77777777" w:rsidR="001E157E" w:rsidRPr="001E157E" w:rsidRDefault="001E157E" w:rsidP="001E157E">
      <w:pPr>
        <w:ind w:left="709"/>
        <w:jc w:val="both"/>
        <w:rPr>
          <w:rFonts w:cstheme="minorHAnsi"/>
          <w:sz w:val="22"/>
          <w:szCs w:val="22"/>
        </w:rPr>
      </w:pPr>
      <w:r w:rsidRPr="001E157E">
        <w:rPr>
          <w:rFonts w:cstheme="minorHAnsi"/>
          <w:sz w:val="22"/>
          <w:szCs w:val="22"/>
        </w:rPr>
        <w:t xml:space="preserve">En sus : </w:t>
      </w:r>
    </w:p>
    <w:p w14:paraId="2B24FA04" w14:textId="77777777" w:rsidR="001E157E" w:rsidRPr="001E157E" w:rsidRDefault="001E157E" w:rsidP="001E157E">
      <w:pPr>
        <w:ind w:left="709"/>
        <w:jc w:val="both"/>
        <w:rPr>
          <w:rFonts w:cstheme="minorHAnsi"/>
          <w:sz w:val="22"/>
          <w:szCs w:val="22"/>
        </w:rPr>
      </w:pPr>
      <w:r w:rsidRPr="001E157E">
        <w:rPr>
          <w:rFonts w:cstheme="minorHAnsi"/>
          <w:sz w:val="22"/>
          <w:szCs w:val="22"/>
        </w:rPr>
        <w:t>Art. 88 Fonds cantonal d'urbanisme</w:t>
      </w:r>
    </w:p>
    <w:p w14:paraId="4498401F" w14:textId="77777777" w:rsidR="001E157E" w:rsidRPr="001E157E" w:rsidRDefault="001E157E" w:rsidP="001E157E">
      <w:pPr>
        <w:ind w:left="709"/>
        <w:jc w:val="both"/>
        <w:rPr>
          <w:rFonts w:cstheme="minorHAnsi"/>
          <w:sz w:val="22"/>
          <w:szCs w:val="22"/>
        </w:rPr>
      </w:pPr>
      <w:r w:rsidRPr="001E157E">
        <w:rPr>
          <w:rFonts w:cstheme="minorHAnsi"/>
          <w:b/>
          <w:sz w:val="22"/>
          <w:szCs w:val="22"/>
        </w:rPr>
        <w:t>1</w:t>
      </w:r>
      <w:r w:rsidRPr="001E157E">
        <w:rPr>
          <w:rFonts w:cstheme="minorHAnsi"/>
          <w:sz w:val="22"/>
          <w:szCs w:val="22"/>
        </w:rPr>
        <w:t xml:space="preserve"> Le Conseil d'Etat gère un fonds destiné à l'aménagement du territoire cantonal, régional et communal, notamment pour faciliter des solutions satisfaisantes en vue de </w:t>
      </w:r>
      <w:r w:rsidRPr="001E157E">
        <w:rPr>
          <w:rFonts w:cstheme="minorHAnsi"/>
          <w:b/>
          <w:sz w:val="22"/>
          <w:szCs w:val="22"/>
        </w:rPr>
        <w:t>l'intégration des constructions et de la sauvegarde des paysages et des sites</w:t>
      </w:r>
      <w:r w:rsidRPr="001E157E">
        <w:rPr>
          <w:rFonts w:cstheme="minorHAnsi"/>
          <w:sz w:val="22"/>
          <w:szCs w:val="22"/>
        </w:rPr>
        <w:t> </w:t>
      </w:r>
      <w:r w:rsidRPr="001E157E">
        <w:rPr>
          <w:rStyle w:val="Appelnotedebasdep"/>
          <w:rFonts w:cstheme="minorHAnsi"/>
          <w:sz w:val="22"/>
          <w:szCs w:val="22"/>
        </w:rPr>
        <w:footnoteReference w:id="6"/>
      </w:r>
    </w:p>
    <w:p w14:paraId="1FE0C8D8" w14:textId="77777777" w:rsidR="001E157E" w:rsidRPr="001E157E" w:rsidRDefault="001E157E" w:rsidP="001E157E">
      <w:pPr>
        <w:jc w:val="both"/>
        <w:rPr>
          <w:rFonts w:cstheme="minorHAnsi"/>
          <w:sz w:val="22"/>
          <w:szCs w:val="22"/>
        </w:rPr>
      </w:pPr>
    </w:p>
    <w:p w14:paraId="0D85C94F" w14:textId="77777777" w:rsidR="001E157E" w:rsidRPr="001E157E" w:rsidRDefault="001E157E" w:rsidP="001E157E">
      <w:pPr>
        <w:jc w:val="both"/>
        <w:rPr>
          <w:rFonts w:cstheme="minorHAnsi"/>
          <w:sz w:val="22"/>
          <w:szCs w:val="22"/>
        </w:rPr>
      </w:pPr>
      <w:r w:rsidRPr="001E157E">
        <w:rPr>
          <w:rFonts w:cstheme="minorHAnsi"/>
          <w:sz w:val="22"/>
          <w:szCs w:val="22"/>
        </w:rPr>
        <w:lastRenderedPageBreak/>
        <w:t xml:space="preserve">Quid des antennes ? </w:t>
      </w:r>
      <w:r w:rsidRPr="001E157E">
        <w:rPr>
          <w:rFonts w:cstheme="minorHAnsi"/>
          <w:b/>
          <w:sz w:val="22"/>
          <w:szCs w:val="22"/>
        </w:rPr>
        <w:t>Cela serait faire preuve d’une extrême mauvaise foi que d’affirmer que la nature même des antennes de téléphonie mobile participe à la beauté d’un paysage, d’une bâtisse ou d’un bien immobilier</w:t>
      </w:r>
      <w:r w:rsidRPr="001E157E">
        <w:rPr>
          <w:rFonts w:cstheme="minorHAnsi"/>
          <w:sz w:val="22"/>
          <w:szCs w:val="22"/>
        </w:rPr>
        <w:t xml:space="preserve">. </w:t>
      </w:r>
    </w:p>
    <w:p w14:paraId="60889013" w14:textId="77777777" w:rsidR="001E157E" w:rsidRPr="001E157E" w:rsidRDefault="00837D14" w:rsidP="001E157E">
      <w:pPr>
        <w:jc w:val="both"/>
        <w:rPr>
          <w:rFonts w:cstheme="minorHAnsi"/>
          <w:b/>
          <w:sz w:val="22"/>
          <w:szCs w:val="22"/>
        </w:rPr>
      </w:pPr>
      <w:r>
        <w:rPr>
          <w:rFonts w:cstheme="minorHAnsi"/>
          <w:b/>
          <w:sz w:val="22"/>
          <w:szCs w:val="22"/>
        </w:rPr>
        <w:t xml:space="preserve">Même si le bâtiment concerné est situé dans un chemin sans issue, il est inséré dans un quartier villageois. </w:t>
      </w:r>
      <w:r w:rsidR="001E157E" w:rsidRPr="001E157E">
        <w:rPr>
          <w:rFonts w:cstheme="minorHAnsi"/>
          <w:b/>
          <w:sz w:val="22"/>
          <w:szCs w:val="22"/>
        </w:rPr>
        <w:t xml:space="preserve">Au vu de ce qui précède, </w:t>
      </w:r>
      <w:r w:rsidR="00735DCB">
        <w:rPr>
          <w:rFonts w:cstheme="minorHAnsi"/>
          <w:b/>
          <w:sz w:val="22"/>
          <w:szCs w:val="22"/>
        </w:rPr>
        <w:t xml:space="preserve">pour ne pas générer un précédent dommageable, </w:t>
      </w:r>
      <w:r w:rsidR="001E157E" w:rsidRPr="001E157E">
        <w:rPr>
          <w:rFonts w:cstheme="minorHAnsi"/>
          <w:b/>
          <w:sz w:val="22"/>
          <w:szCs w:val="22"/>
        </w:rPr>
        <w:t xml:space="preserve">nous vous demandons, pour le bien de vos </w:t>
      </w:r>
      <w:proofErr w:type="spellStart"/>
      <w:r w:rsidR="001E157E" w:rsidRPr="001E157E">
        <w:rPr>
          <w:rFonts w:cstheme="minorHAnsi"/>
          <w:b/>
          <w:sz w:val="22"/>
          <w:szCs w:val="22"/>
        </w:rPr>
        <w:t>concitoyen</w:t>
      </w:r>
      <w:r w:rsidR="001A2DD5">
        <w:rPr>
          <w:rFonts w:cstheme="minorHAnsi"/>
          <w:b/>
          <w:sz w:val="22"/>
          <w:szCs w:val="22"/>
        </w:rPr>
        <w:t>·ne</w:t>
      </w:r>
      <w:r w:rsidR="001E157E" w:rsidRPr="001E157E">
        <w:rPr>
          <w:rFonts w:cstheme="minorHAnsi"/>
          <w:b/>
          <w:sz w:val="22"/>
          <w:szCs w:val="22"/>
        </w:rPr>
        <w:t>s</w:t>
      </w:r>
      <w:proofErr w:type="spellEnd"/>
      <w:r w:rsidR="001E157E" w:rsidRPr="001E157E">
        <w:rPr>
          <w:rFonts w:cstheme="minorHAnsi"/>
          <w:b/>
          <w:sz w:val="22"/>
          <w:szCs w:val="22"/>
        </w:rPr>
        <w:t>, de refuser la construction de ladite antenne afin de préserver les intérêts de ces derniers au lieu de celui des opérateurs.</w:t>
      </w:r>
    </w:p>
    <w:p w14:paraId="720C0177" w14:textId="77777777" w:rsidR="001E157E" w:rsidRPr="001E157E" w:rsidRDefault="001E157E" w:rsidP="001E157E">
      <w:pPr>
        <w:rPr>
          <w:rFonts w:cstheme="minorHAnsi"/>
          <w:sz w:val="22"/>
          <w:szCs w:val="22"/>
        </w:rPr>
      </w:pPr>
    </w:p>
    <w:p w14:paraId="51A126E5" w14:textId="77777777" w:rsidR="001E157E" w:rsidRPr="001E157E" w:rsidRDefault="001E157E" w:rsidP="001E157E">
      <w:pPr>
        <w:pStyle w:val="Paragraphedeliste"/>
        <w:numPr>
          <w:ilvl w:val="0"/>
          <w:numId w:val="4"/>
        </w:numPr>
        <w:tabs>
          <w:tab w:val="left" w:pos="1276"/>
        </w:tabs>
        <w:jc w:val="both"/>
        <w:rPr>
          <w:rFonts w:cstheme="minorHAnsi"/>
          <w:b/>
          <w:u w:val="single"/>
        </w:rPr>
      </w:pPr>
      <w:r w:rsidRPr="001E157E">
        <w:rPr>
          <w:rFonts w:cstheme="minorHAnsi"/>
          <w:b/>
          <w:u w:val="single"/>
        </w:rPr>
        <w:t>De sérieux doutes sanitaires</w:t>
      </w:r>
    </w:p>
    <w:p w14:paraId="2E5DF1FD" w14:textId="77777777" w:rsidR="001E157E" w:rsidRPr="001E157E" w:rsidRDefault="001E157E" w:rsidP="001E157E">
      <w:pPr>
        <w:autoSpaceDE w:val="0"/>
        <w:autoSpaceDN w:val="0"/>
        <w:adjustRightInd w:val="0"/>
        <w:jc w:val="both"/>
        <w:rPr>
          <w:rFonts w:cstheme="minorHAnsi"/>
          <w:sz w:val="22"/>
          <w:szCs w:val="22"/>
        </w:rPr>
      </w:pPr>
      <w:r w:rsidRPr="001E157E">
        <w:rPr>
          <w:rFonts w:cstheme="minorHAnsi"/>
          <w:sz w:val="22"/>
          <w:szCs w:val="22"/>
        </w:rPr>
        <w:t xml:space="preserve">A l’international, de nombreuses institutions se sont d’ailleurs d’ores et déjà positionnées sur les effets des rayonnements non ionisants (RNI) et des </w:t>
      </w:r>
      <w:r w:rsidR="00837D14">
        <w:rPr>
          <w:rFonts w:cstheme="minorHAnsi"/>
          <w:sz w:val="22"/>
          <w:szCs w:val="22"/>
        </w:rPr>
        <w:t>champs électromagnétiques (</w:t>
      </w:r>
      <w:r w:rsidRPr="001E157E">
        <w:rPr>
          <w:rFonts w:cstheme="minorHAnsi"/>
          <w:sz w:val="22"/>
          <w:szCs w:val="22"/>
        </w:rPr>
        <w:t>CEM</w:t>
      </w:r>
      <w:r w:rsidR="00837D14">
        <w:rPr>
          <w:rFonts w:cstheme="minorHAnsi"/>
          <w:sz w:val="22"/>
          <w:szCs w:val="22"/>
        </w:rPr>
        <w:t>)</w:t>
      </w:r>
      <w:r w:rsidRPr="001E157E">
        <w:rPr>
          <w:rFonts w:cstheme="minorHAnsi"/>
          <w:sz w:val="22"/>
          <w:szCs w:val="22"/>
        </w:rPr>
        <w:t xml:space="preserve">, dans le cadre d’analyses scientifiques indépendantes : </w:t>
      </w:r>
    </w:p>
    <w:p w14:paraId="651945BC" w14:textId="77777777" w:rsidR="001E157E" w:rsidRPr="001E157E" w:rsidRDefault="001E157E" w:rsidP="001E157E">
      <w:pPr>
        <w:autoSpaceDE w:val="0"/>
        <w:autoSpaceDN w:val="0"/>
        <w:adjustRightInd w:val="0"/>
        <w:jc w:val="both"/>
        <w:rPr>
          <w:rFonts w:cstheme="minorHAnsi"/>
          <w:sz w:val="22"/>
          <w:szCs w:val="22"/>
        </w:rPr>
      </w:pPr>
    </w:p>
    <w:p w14:paraId="15951A70" w14:textId="77777777" w:rsidR="001E157E" w:rsidRPr="001E157E" w:rsidRDefault="001E157E" w:rsidP="001E157E">
      <w:pPr>
        <w:autoSpaceDE w:val="0"/>
        <w:autoSpaceDN w:val="0"/>
        <w:adjustRightInd w:val="0"/>
        <w:rPr>
          <w:rFonts w:cstheme="minorHAnsi"/>
          <w:sz w:val="22"/>
          <w:szCs w:val="22"/>
        </w:rPr>
      </w:pPr>
      <w:r w:rsidRPr="001E157E">
        <w:rPr>
          <w:rFonts w:cstheme="minorHAnsi"/>
          <w:b/>
          <w:sz w:val="22"/>
          <w:szCs w:val="22"/>
        </w:rPr>
        <w:t>A.</w:t>
      </w:r>
      <w:r w:rsidRPr="001E157E">
        <w:rPr>
          <w:rFonts w:cstheme="minorHAnsi"/>
          <w:sz w:val="22"/>
          <w:szCs w:val="22"/>
        </w:rPr>
        <w:t xml:space="preserve"> L’OMS (Organisation mondiale de la santé), en 2001, a classé les CEM de radiofréquence émis par les antennes de téléphonie mobile dans la catégorie des cancérogènes possibles pour l’homme (Groupe 2B), </w:t>
      </w:r>
      <w:r w:rsidRPr="001E157E">
        <w:rPr>
          <w:rFonts w:cstheme="minorHAnsi"/>
          <w:b/>
          <w:sz w:val="22"/>
          <w:szCs w:val="22"/>
        </w:rPr>
        <w:t>au même titre que l’amiante, le plomb et le DDT</w:t>
      </w:r>
      <w:r w:rsidRPr="001E157E">
        <w:rPr>
          <w:rStyle w:val="Appelnotedebasdep"/>
          <w:rFonts w:cstheme="minorHAnsi"/>
          <w:sz w:val="22"/>
          <w:szCs w:val="22"/>
        </w:rPr>
        <w:footnoteReference w:id="7"/>
      </w:r>
      <w:r w:rsidRPr="001E157E">
        <w:rPr>
          <w:rFonts w:cstheme="minorHAnsi"/>
          <w:sz w:val="22"/>
          <w:szCs w:val="22"/>
        </w:rPr>
        <w:t>.</w:t>
      </w:r>
    </w:p>
    <w:p w14:paraId="1423E5B3" w14:textId="77777777" w:rsidR="001E157E" w:rsidRPr="001E157E" w:rsidRDefault="001E157E" w:rsidP="001E157E">
      <w:pPr>
        <w:autoSpaceDE w:val="0"/>
        <w:autoSpaceDN w:val="0"/>
        <w:adjustRightInd w:val="0"/>
        <w:spacing w:after="120"/>
        <w:ind w:left="709"/>
        <w:jc w:val="both"/>
        <w:rPr>
          <w:rFonts w:cstheme="minorHAnsi"/>
          <w:sz w:val="22"/>
          <w:szCs w:val="22"/>
        </w:rPr>
      </w:pPr>
      <w:r w:rsidRPr="001E157E">
        <w:rPr>
          <w:rFonts w:cstheme="minorHAnsi"/>
          <w:sz w:val="22"/>
          <w:szCs w:val="22"/>
        </w:rPr>
        <w:t xml:space="preserve">« (…) une étude rétrospective de l’utilisation du téléphone portable (jusqu’en 2004), a montré </w:t>
      </w:r>
      <w:r w:rsidRPr="001E157E">
        <w:rPr>
          <w:rFonts w:cstheme="minorHAnsi"/>
          <w:b/>
          <w:sz w:val="22"/>
          <w:szCs w:val="22"/>
        </w:rPr>
        <w:t>un risque accru de 40% de gliome chez les plus grands utilisateurs</w:t>
      </w:r>
      <w:r w:rsidRPr="001E157E">
        <w:rPr>
          <w:rFonts w:cstheme="minorHAnsi"/>
          <w:sz w:val="22"/>
          <w:szCs w:val="22"/>
        </w:rPr>
        <w:t xml:space="preserve"> (moyenne </w:t>
      </w:r>
      <w:proofErr w:type="gramStart"/>
      <w:r w:rsidRPr="001E157E">
        <w:rPr>
          <w:rFonts w:cstheme="minorHAnsi"/>
          <w:sz w:val="22"/>
          <w:szCs w:val="22"/>
        </w:rPr>
        <w:t>rapportée:</w:t>
      </w:r>
      <w:proofErr w:type="gramEnd"/>
      <w:r w:rsidRPr="001E157E">
        <w:rPr>
          <w:rFonts w:cstheme="minorHAnsi"/>
          <w:sz w:val="22"/>
          <w:szCs w:val="22"/>
        </w:rPr>
        <w:t xml:space="preserve"> 30 minutes par jour sur une période de 10 ans) (…) Le Dr Jonathan </w:t>
      </w:r>
      <w:proofErr w:type="spellStart"/>
      <w:r w:rsidRPr="001E157E">
        <w:rPr>
          <w:rFonts w:cstheme="minorHAnsi"/>
          <w:sz w:val="22"/>
          <w:szCs w:val="22"/>
        </w:rPr>
        <w:t>Samet</w:t>
      </w:r>
      <w:proofErr w:type="spellEnd"/>
      <w:r w:rsidRPr="001E157E">
        <w:rPr>
          <w:rFonts w:cstheme="minorHAnsi"/>
          <w:sz w:val="22"/>
          <w:szCs w:val="22"/>
        </w:rPr>
        <w:t xml:space="preserve"> (Université de Californie du Sud, Etats‐Unis), Président du Groupe de Travail, a indiqué que « </w:t>
      </w:r>
      <w:r w:rsidRPr="001E157E">
        <w:rPr>
          <w:rFonts w:cstheme="minorHAnsi"/>
          <w:b/>
          <w:sz w:val="22"/>
          <w:szCs w:val="22"/>
        </w:rPr>
        <w:t>les données, qui ne cessent de s’accumuler, sont suffisantes pour conclure à la classification en 2B</w:t>
      </w:r>
      <w:r w:rsidRPr="001E157E">
        <w:rPr>
          <w:rFonts w:cstheme="minorHAnsi"/>
          <w:sz w:val="22"/>
          <w:szCs w:val="22"/>
        </w:rPr>
        <w:t xml:space="preserve">. » </w:t>
      </w:r>
    </w:p>
    <w:p w14:paraId="402FC18B" w14:textId="77777777" w:rsidR="001E157E" w:rsidRPr="001E157E" w:rsidRDefault="001E157E" w:rsidP="001E157E">
      <w:pPr>
        <w:rPr>
          <w:rFonts w:cstheme="minorHAnsi"/>
          <w:sz w:val="22"/>
          <w:szCs w:val="22"/>
        </w:rPr>
      </w:pPr>
      <w:r w:rsidRPr="001E157E">
        <w:rPr>
          <w:rFonts w:cstheme="minorHAnsi"/>
          <w:b/>
          <w:sz w:val="22"/>
          <w:szCs w:val="22"/>
        </w:rPr>
        <w:t>B.</w:t>
      </w:r>
      <w:r w:rsidRPr="001E157E">
        <w:rPr>
          <w:rFonts w:cstheme="minorHAnsi"/>
          <w:sz w:val="22"/>
          <w:szCs w:val="22"/>
        </w:rPr>
        <w:t xml:space="preserve"> Le Programme</w:t>
      </w:r>
      <w:r w:rsidRPr="001E157E">
        <w:rPr>
          <w:rFonts w:cstheme="minorHAnsi"/>
          <w:color w:val="000000"/>
          <w:sz w:val="22"/>
          <w:szCs w:val="22"/>
        </w:rPr>
        <w:t xml:space="preserve"> National de Toxicologie américain (NTP) dit aussi ceci </w:t>
      </w:r>
      <w:r w:rsidRPr="001E157E">
        <w:rPr>
          <w:rFonts w:cstheme="minorHAnsi"/>
          <w:sz w:val="22"/>
          <w:szCs w:val="22"/>
        </w:rPr>
        <w:t>(pièce 4)</w:t>
      </w:r>
      <w:r w:rsidRPr="001E157E">
        <w:rPr>
          <w:rFonts w:cstheme="minorHAnsi"/>
          <w:color w:val="000000"/>
          <w:sz w:val="22"/>
          <w:szCs w:val="22"/>
        </w:rPr>
        <w:t> :</w:t>
      </w:r>
      <w:r w:rsidRPr="001E157E">
        <w:rPr>
          <w:rFonts w:cstheme="minorHAnsi"/>
          <w:sz w:val="22"/>
          <w:szCs w:val="22"/>
        </w:rPr>
        <w:t xml:space="preserve">   </w:t>
      </w:r>
    </w:p>
    <w:p w14:paraId="0320D036" w14:textId="77777777" w:rsidR="001E157E" w:rsidRPr="001E157E" w:rsidRDefault="001E157E" w:rsidP="001E157E">
      <w:pPr>
        <w:autoSpaceDE w:val="0"/>
        <w:autoSpaceDN w:val="0"/>
        <w:adjustRightInd w:val="0"/>
        <w:ind w:left="709"/>
        <w:jc w:val="both"/>
        <w:rPr>
          <w:rFonts w:cstheme="minorHAnsi"/>
          <w:sz w:val="22"/>
          <w:szCs w:val="22"/>
        </w:rPr>
      </w:pPr>
      <w:r w:rsidRPr="001E157E">
        <w:rPr>
          <w:rFonts w:cstheme="minorHAnsi"/>
          <w:sz w:val="22"/>
          <w:szCs w:val="22"/>
        </w:rPr>
        <w:t xml:space="preserve">« Après dix années d'études, 30 millions de dollars dépensés, et un processus robuste d'évaluation des résultats par des experts extérieurs, le NTP américain rend aujourd'hui </w:t>
      </w:r>
      <w:hyperlink r:id="rId10" w:history="1">
        <w:r w:rsidRPr="001E157E">
          <w:rPr>
            <w:rFonts w:cstheme="minorHAnsi"/>
            <w:sz w:val="22"/>
            <w:szCs w:val="22"/>
          </w:rPr>
          <w:t>ses conclusions définitives</w:t>
        </w:r>
      </w:hyperlink>
      <w:r w:rsidRPr="001E157E">
        <w:rPr>
          <w:rFonts w:cstheme="minorHAnsi"/>
          <w:sz w:val="22"/>
          <w:szCs w:val="22"/>
        </w:rPr>
        <w:t xml:space="preserve"> sur une étude dont l’objet était d'établir ou non un lien de causalité entre exposition aux ondes et cancer. Et elles sont sans appel : chez les rats mâles</w:t>
      </w:r>
      <w:r w:rsidRPr="001E157E">
        <w:rPr>
          <w:rFonts w:cstheme="minorHAnsi"/>
          <w:b/>
          <w:sz w:val="22"/>
          <w:szCs w:val="22"/>
        </w:rPr>
        <w:t>, l'apparition de tumeurs au niveau du cœur est reliée à l'exposition aux ondes 2 G et 3 G, et certaines preuves sont relevées concernant les tumeurs cérébrales et des glandes surrénales.</w:t>
      </w:r>
      <w:r w:rsidRPr="001E157E">
        <w:rPr>
          <w:rFonts w:cstheme="minorHAnsi"/>
          <w:sz w:val="22"/>
          <w:szCs w:val="22"/>
        </w:rPr>
        <w:t> »</w:t>
      </w:r>
    </w:p>
    <w:p w14:paraId="1CE04B83" w14:textId="77777777" w:rsidR="001E157E" w:rsidRPr="001E157E" w:rsidRDefault="001E157E" w:rsidP="001E157E">
      <w:pPr>
        <w:autoSpaceDE w:val="0"/>
        <w:autoSpaceDN w:val="0"/>
        <w:adjustRightInd w:val="0"/>
        <w:ind w:left="709"/>
        <w:jc w:val="both"/>
        <w:rPr>
          <w:rFonts w:cstheme="minorHAnsi"/>
          <w:sz w:val="22"/>
          <w:szCs w:val="22"/>
        </w:rPr>
      </w:pPr>
    </w:p>
    <w:p w14:paraId="63BD944A" w14:textId="77777777" w:rsidR="001E157E" w:rsidRPr="001E157E" w:rsidRDefault="001E157E" w:rsidP="001E157E">
      <w:pPr>
        <w:autoSpaceDE w:val="0"/>
        <w:autoSpaceDN w:val="0"/>
        <w:adjustRightInd w:val="0"/>
        <w:ind w:left="709"/>
        <w:jc w:val="both"/>
        <w:rPr>
          <w:rFonts w:cstheme="minorHAnsi"/>
          <w:sz w:val="22"/>
          <w:szCs w:val="22"/>
        </w:rPr>
      </w:pPr>
      <w:r w:rsidRPr="001E157E">
        <w:rPr>
          <w:rFonts w:cstheme="minorHAnsi"/>
          <w:sz w:val="22"/>
          <w:szCs w:val="22"/>
        </w:rPr>
        <w:t xml:space="preserve">Ces conclusions arrivent en complément de tout un corpus de récentes études, encore non intégrées dans les expertises d'évaluation du risque, comme par exemple l'étude </w:t>
      </w:r>
      <w:proofErr w:type="spellStart"/>
      <w:r w:rsidRPr="001E157E">
        <w:rPr>
          <w:rFonts w:cstheme="minorHAnsi"/>
          <w:sz w:val="22"/>
          <w:szCs w:val="22"/>
        </w:rPr>
        <w:t>Lerchl</w:t>
      </w:r>
      <w:proofErr w:type="spellEnd"/>
      <w:r w:rsidRPr="001E157E">
        <w:rPr>
          <w:rFonts w:cstheme="minorHAnsi"/>
          <w:sz w:val="22"/>
          <w:szCs w:val="22"/>
        </w:rPr>
        <w:t xml:space="preserve"> de 2015 confirmant le rôle de promotion des tumeurs chez la souris à des niveaux inférieurs aux valeurs limites, ou encore cette étude épidémiologique indienne parue en novembre 2017, </w:t>
      </w:r>
      <w:r w:rsidRPr="001E157E">
        <w:rPr>
          <w:rFonts w:cstheme="minorHAnsi"/>
          <w:b/>
          <w:sz w:val="22"/>
          <w:szCs w:val="22"/>
        </w:rPr>
        <w:t>montrant des dommages à l'ADN chez les riverains d'antennes à des niveaux d'exposition rencontrés usuellement dans l'environnement, notamment en milieu urbain</w:t>
      </w:r>
      <w:r w:rsidRPr="001E157E">
        <w:rPr>
          <w:rFonts w:cstheme="minorHAnsi"/>
          <w:sz w:val="22"/>
          <w:szCs w:val="22"/>
        </w:rPr>
        <w:t>. […] »</w:t>
      </w:r>
    </w:p>
    <w:p w14:paraId="7AEED876" w14:textId="77777777" w:rsidR="001E157E" w:rsidRPr="001A2DD5" w:rsidRDefault="001E157E" w:rsidP="001E157E">
      <w:pPr>
        <w:pStyle w:val="NormalWeb"/>
        <w:spacing w:before="115" w:beforeAutospacing="0" w:after="115" w:afterAutospacing="0"/>
        <w:jc w:val="both"/>
        <w:rPr>
          <w:rFonts w:asciiTheme="minorHAnsi" w:hAnsiTheme="minorHAnsi" w:cstheme="minorHAnsi"/>
          <w:b/>
          <w:color w:val="000000"/>
          <w:sz w:val="22"/>
          <w:szCs w:val="22"/>
          <w:bdr w:val="none" w:sz="0" w:space="0" w:color="auto" w:frame="1"/>
        </w:rPr>
      </w:pPr>
      <w:r w:rsidRPr="001E157E">
        <w:rPr>
          <w:rFonts w:asciiTheme="minorHAnsi" w:hAnsiTheme="minorHAnsi" w:cstheme="minorHAnsi"/>
          <w:b/>
          <w:sz w:val="22"/>
          <w:szCs w:val="22"/>
        </w:rPr>
        <w:t>C.</w:t>
      </w:r>
      <w:r w:rsidRPr="001E157E">
        <w:rPr>
          <w:rFonts w:asciiTheme="minorHAnsi" w:hAnsiTheme="minorHAnsi" w:cstheme="minorHAnsi"/>
          <w:sz w:val="22"/>
          <w:szCs w:val="22"/>
        </w:rPr>
        <w:t xml:space="preserve"> En 2018, une recension internationale des études publiées par la communauté médico-scientifique sans conflit d’intérêts (pièce 5) a permis de conclure que l</w:t>
      </w:r>
      <w:r w:rsidRPr="001E157E">
        <w:rPr>
          <w:rFonts w:asciiTheme="minorHAnsi" w:hAnsiTheme="minorHAnsi" w:cstheme="minorHAnsi"/>
          <w:color w:val="000000"/>
          <w:sz w:val="22"/>
          <w:szCs w:val="22"/>
          <w:bdr w:val="none" w:sz="0" w:space="0" w:color="auto" w:frame="1"/>
        </w:rPr>
        <w:t xml:space="preserve">es </w:t>
      </w:r>
      <w:r w:rsidRPr="001E157E">
        <w:rPr>
          <w:rFonts w:asciiTheme="minorHAnsi" w:hAnsiTheme="minorHAnsi" w:cstheme="minorHAnsi"/>
          <w:b/>
          <w:color w:val="000000"/>
          <w:sz w:val="22"/>
          <w:szCs w:val="22"/>
          <w:bdr w:val="none" w:sz="0" w:space="0" w:color="auto" w:frame="1"/>
        </w:rPr>
        <w:t>champs électromagnétiques d'intensité faible et non thermique augmentent le risque de cancer chez les animaux et les humains :</w:t>
      </w:r>
    </w:p>
    <w:p w14:paraId="37F31131" w14:textId="77777777" w:rsidR="001E157E" w:rsidRPr="001E157E" w:rsidRDefault="001E157E" w:rsidP="001E157E">
      <w:pPr>
        <w:pStyle w:val="NormalWeb"/>
        <w:spacing w:before="0" w:beforeAutospacing="0" w:after="0" w:afterAutospacing="0"/>
        <w:ind w:left="709"/>
        <w:jc w:val="both"/>
        <w:rPr>
          <w:rFonts w:asciiTheme="minorHAnsi" w:hAnsiTheme="minorHAnsi" w:cstheme="minorHAnsi"/>
          <w:b/>
          <w:bCs/>
          <w:sz w:val="22"/>
          <w:szCs w:val="22"/>
          <w:shd w:val="clear" w:color="auto" w:fill="FFFFFF"/>
        </w:rPr>
      </w:pPr>
      <w:r w:rsidRPr="001E157E">
        <w:rPr>
          <w:rFonts w:asciiTheme="minorHAnsi" w:hAnsiTheme="minorHAnsi" w:cstheme="minorHAnsi"/>
          <w:b/>
          <w:bCs/>
          <w:sz w:val="22"/>
          <w:szCs w:val="22"/>
          <w:shd w:val="clear" w:color="auto" w:fill="FFFFFF"/>
        </w:rPr>
        <w:t>« Effets thermiques et non thermiques sur la santé des rayonnements non ionisants de faible intensité : Une perspective internationale</w:t>
      </w:r>
    </w:p>
    <w:p w14:paraId="02E7550E" w14:textId="77777777" w:rsidR="001E157E" w:rsidRPr="001E157E" w:rsidRDefault="001E157E" w:rsidP="001E157E">
      <w:pPr>
        <w:pStyle w:val="NormalWeb"/>
        <w:spacing w:before="0" w:beforeAutospacing="0" w:after="0" w:afterAutospacing="0"/>
        <w:ind w:left="284"/>
        <w:jc w:val="both"/>
        <w:rPr>
          <w:rFonts w:asciiTheme="minorHAnsi" w:hAnsiTheme="minorHAnsi" w:cstheme="minorHAnsi"/>
          <w:b/>
          <w:bCs/>
          <w:sz w:val="22"/>
          <w:szCs w:val="22"/>
          <w:shd w:val="clear" w:color="auto" w:fill="FFFFFF"/>
        </w:rPr>
      </w:pPr>
    </w:p>
    <w:p w14:paraId="7FB69BCD" w14:textId="77777777" w:rsidR="001E157E" w:rsidRPr="001E157E" w:rsidRDefault="001E157E" w:rsidP="001E157E">
      <w:pPr>
        <w:pStyle w:val="NormalWeb"/>
        <w:numPr>
          <w:ilvl w:val="0"/>
          <w:numId w:val="1"/>
        </w:numPr>
        <w:spacing w:before="0" w:beforeAutospacing="0" w:after="0" w:afterAutospacing="0"/>
        <w:ind w:left="709"/>
        <w:jc w:val="both"/>
        <w:rPr>
          <w:rFonts w:asciiTheme="minorHAnsi" w:hAnsiTheme="minorHAnsi" w:cstheme="minorHAnsi"/>
          <w:sz w:val="22"/>
          <w:szCs w:val="22"/>
          <w:bdr w:val="none" w:sz="0" w:space="0" w:color="auto" w:frame="1"/>
        </w:rPr>
      </w:pPr>
      <w:r w:rsidRPr="001E157E">
        <w:rPr>
          <w:rFonts w:asciiTheme="minorHAnsi" w:hAnsiTheme="minorHAnsi" w:cstheme="minorHAnsi"/>
          <w:sz w:val="22"/>
          <w:szCs w:val="22"/>
          <w:bdr w:val="none" w:sz="0" w:space="0" w:color="auto" w:frame="1"/>
        </w:rPr>
        <w:t>L'exposition aux champs électromagnétiques a considérablement augmenté.</w:t>
      </w:r>
    </w:p>
    <w:p w14:paraId="1B83FDA4" w14:textId="77777777" w:rsidR="001E157E" w:rsidRPr="001E157E" w:rsidRDefault="001E157E" w:rsidP="001E157E">
      <w:pPr>
        <w:pStyle w:val="NormalWeb"/>
        <w:numPr>
          <w:ilvl w:val="0"/>
          <w:numId w:val="1"/>
        </w:numPr>
        <w:spacing w:before="0" w:beforeAutospacing="0" w:after="0" w:afterAutospacing="0"/>
        <w:ind w:left="709"/>
        <w:jc w:val="both"/>
        <w:rPr>
          <w:rFonts w:asciiTheme="minorHAnsi" w:hAnsiTheme="minorHAnsi" w:cstheme="minorHAnsi"/>
          <w:sz w:val="22"/>
          <w:szCs w:val="22"/>
          <w:bdr w:val="none" w:sz="0" w:space="0" w:color="auto" w:frame="1"/>
        </w:rPr>
      </w:pPr>
      <w:r w:rsidRPr="001E157E">
        <w:rPr>
          <w:rFonts w:asciiTheme="minorHAnsi" w:hAnsiTheme="minorHAnsi" w:cstheme="minorHAnsi"/>
          <w:sz w:val="22"/>
          <w:szCs w:val="22"/>
          <w:bdr w:val="none" w:sz="0" w:space="0" w:color="auto" w:frame="1"/>
        </w:rPr>
        <w:t>Les champs électromagnétiques d'intensité faible et non thermique augmentent le</w:t>
      </w:r>
      <w:r w:rsidRPr="001E157E">
        <w:rPr>
          <w:rFonts w:asciiTheme="minorHAnsi" w:hAnsiTheme="minorHAnsi" w:cstheme="minorHAnsi"/>
          <w:b/>
          <w:sz w:val="22"/>
          <w:szCs w:val="22"/>
          <w:bdr w:val="none" w:sz="0" w:space="0" w:color="auto" w:frame="1"/>
        </w:rPr>
        <w:t xml:space="preserve"> risque de cancer chez les animaux et les humains.</w:t>
      </w:r>
    </w:p>
    <w:p w14:paraId="31A631DA" w14:textId="77777777" w:rsidR="001E157E" w:rsidRPr="001E157E" w:rsidRDefault="001E157E" w:rsidP="001E157E">
      <w:pPr>
        <w:pStyle w:val="NormalWeb"/>
        <w:numPr>
          <w:ilvl w:val="0"/>
          <w:numId w:val="1"/>
        </w:numPr>
        <w:spacing w:before="0" w:beforeAutospacing="0" w:after="0" w:afterAutospacing="0"/>
        <w:ind w:left="709"/>
        <w:jc w:val="both"/>
        <w:rPr>
          <w:rFonts w:asciiTheme="minorHAnsi" w:hAnsiTheme="minorHAnsi" w:cstheme="minorHAnsi"/>
          <w:sz w:val="22"/>
          <w:szCs w:val="22"/>
          <w:bdr w:val="none" w:sz="0" w:space="0" w:color="auto" w:frame="1"/>
        </w:rPr>
      </w:pPr>
      <w:r w:rsidRPr="001E157E">
        <w:rPr>
          <w:rFonts w:asciiTheme="minorHAnsi" w:hAnsiTheme="minorHAnsi" w:cstheme="minorHAnsi"/>
          <w:sz w:val="22"/>
          <w:szCs w:val="22"/>
          <w:bdr w:val="none" w:sz="0" w:space="0" w:color="auto" w:frame="1"/>
        </w:rPr>
        <w:t>Certaines</w:t>
      </w:r>
      <w:r w:rsidR="00735DCB">
        <w:rPr>
          <w:rFonts w:asciiTheme="minorHAnsi" w:hAnsiTheme="minorHAnsi" w:cstheme="minorHAnsi"/>
          <w:sz w:val="22"/>
          <w:szCs w:val="22"/>
          <w:bdr w:val="none" w:sz="0" w:space="0" w:color="auto" w:frame="1"/>
        </w:rPr>
        <w:t xml:space="preserve"> </w:t>
      </w:r>
      <w:r w:rsidRPr="001E157E">
        <w:rPr>
          <w:rFonts w:asciiTheme="minorHAnsi" w:hAnsiTheme="minorHAnsi" w:cstheme="minorHAnsi"/>
          <w:sz w:val="22"/>
          <w:szCs w:val="22"/>
          <w:bdr w:val="none" w:sz="0" w:space="0" w:color="auto" w:frame="1"/>
        </w:rPr>
        <w:t xml:space="preserve">personnes sont particulièrement sensibles et développent un syndrome d'électrohypersensibilité. </w:t>
      </w:r>
    </w:p>
    <w:p w14:paraId="4FD357A7" w14:textId="77777777" w:rsidR="001E157E" w:rsidRPr="001E157E" w:rsidRDefault="001E157E" w:rsidP="001E157E">
      <w:pPr>
        <w:pStyle w:val="NormalWeb"/>
        <w:numPr>
          <w:ilvl w:val="0"/>
          <w:numId w:val="1"/>
        </w:numPr>
        <w:spacing w:before="0" w:beforeAutospacing="0" w:after="0" w:afterAutospacing="0"/>
        <w:ind w:left="709"/>
        <w:jc w:val="both"/>
        <w:rPr>
          <w:rFonts w:asciiTheme="minorHAnsi" w:hAnsiTheme="minorHAnsi" w:cstheme="minorHAnsi"/>
          <w:sz w:val="22"/>
          <w:szCs w:val="22"/>
          <w:bdr w:val="none" w:sz="0" w:space="0" w:color="auto" w:frame="1"/>
        </w:rPr>
      </w:pPr>
      <w:r w:rsidRPr="001E157E">
        <w:rPr>
          <w:rFonts w:asciiTheme="minorHAnsi" w:hAnsiTheme="minorHAnsi" w:cstheme="minorHAnsi"/>
          <w:sz w:val="22"/>
          <w:szCs w:val="22"/>
          <w:bdr w:val="none" w:sz="0" w:space="0" w:color="auto" w:frame="1"/>
        </w:rPr>
        <w:t xml:space="preserve">Il est urgent de reconnaître les dangers associés à une exposition excessive à des niveaux non thermiques de champs électromagnétiques. </w:t>
      </w:r>
    </w:p>
    <w:p w14:paraId="79D68B3D" w14:textId="77777777" w:rsidR="001E157E" w:rsidRPr="001E157E" w:rsidRDefault="001E157E" w:rsidP="001E157E">
      <w:pPr>
        <w:pStyle w:val="NormalWeb"/>
        <w:spacing w:before="115" w:beforeAutospacing="0" w:after="115" w:afterAutospacing="0"/>
        <w:jc w:val="both"/>
        <w:rPr>
          <w:rFonts w:asciiTheme="minorHAnsi" w:hAnsiTheme="minorHAnsi" w:cstheme="minorHAnsi"/>
          <w:sz w:val="22"/>
          <w:szCs w:val="22"/>
        </w:rPr>
      </w:pPr>
    </w:p>
    <w:p w14:paraId="36A8A0BE" w14:textId="77777777" w:rsidR="001E157E" w:rsidRPr="001E157E" w:rsidRDefault="001E157E" w:rsidP="001E157E">
      <w:pPr>
        <w:pStyle w:val="NormalWeb"/>
        <w:spacing w:before="115" w:beforeAutospacing="0" w:after="115" w:afterAutospacing="0"/>
        <w:jc w:val="both"/>
        <w:rPr>
          <w:rFonts w:asciiTheme="minorHAnsi" w:hAnsiTheme="minorHAnsi" w:cstheme="minorHAnsi"/>
          <w:sz w:val="22"/>
          <w:szCs w:val="22"/>
          <w:lang w:val="fr-FR"/>
        </w:rPr>
      </w:pPr>
      <w:r w:rsidRPr="001E157E">
        <w:rPr>
          <w:rFonts w:asciiTheme="minorHAnsi" w:hAnsiTheme="minorHAnsi" w:cstheme="minorHAnsi"/>
          <w:b/>
          <w:sz w:val="22"/>
          <w:szCs w:val="22"/>
          <w:lang w:val="fr-FR"/>
        </w:rPr>
        <w:lastRenderedPageBreak/>
        <w:t>D.</w:t>
      </w:r>
      <w:r w:rsidRPr="001E157E">
        <w:rPr>
          <w:rFonts w:asciiTheme="minorHAnsi" w:hAnsiTheme="minorHAnsi" w:cstheme="minorHAnsi"/>
          <w:sz w:val="22"/>
          <w:szCs w:val="22"/>
          <w:lang w:val="fr-FR"/>
        </w:rPr>
        <w:t xml:space="preserve"> Au 15 novembre 2019, 178'509 médecins, scientifiques, membres d’organisations gouvernementales issus de 204 pays, souscrivaient à « l’Appel international demandant l’arrêt du déploiement de la 5G sur Terre et dans l’espace » </w:t>
      </w:r>
      <w:r w:rsidRPr="001E157E">
        <w:rPr>
          <w:rFonts w:asciiTheme="minorHAnsi" w:hAnsiTheme="minorHAnsi" w:cstheme="minorHAnsi"/>
          <w:sz w:val="22"/>
          <w:szCs w:val="22"/>
        </w:rPr>
        <w:t>(pièce 6)</w:t>
      </w:r>
      <w:r w:rsidRPr="001E157E">
        <w:rPr>
          <w:rFonts w:asciiTheme="minorHAnsi" w:hAnsiTheme="minorHAnsi" w:cstheme="minorHAnsi"/>
          <w:sz w:val="22"/>
          <w:szCs w:val="22"/>
          <w:lang w:val="fr-FR"/>
        </w:rPr>
        <w:t xml:space="preserve"> en stipulant que :</w:t>
      </w:r>
    </w:p>
    <w:p w14:paraId="7E2B5CFB" w14:textId="77777777" w:rsidR="001E157E" w:rsidRPr="001E157E" w:rsidRDefault="001E157E" w:rsidP="001E157E">
      <w:pPr>
        <w:pStyle w:val="NormalWeb"/>
        <w:numPr>
          <w:ilvl w:val="0"/>
          <w:numId w:val="2"/>
        </w:numPr>
        <w:spacing w:before="115" w:beforeAutospacing="0" w:after="115" w:afterAutospacing="0"/>
        <w:jc w:val="both"/>
        <w:rPr>
          <w:rFonts w:asciiTheme="minorHAnsi" w:hAnsiTheme="minorHAnsi" w:cstheme="minorHAnsi"/>
          <w:sz w:val="22"/>
          <w:szCs w:val="22"/>
          <w:lang w:val="fr-FR"/>
        </w:rPr>
      </w:pPr>
      <w:proofErr w:type="gramStart"/>
      <w:r w:rsidRPr="001E157E">
        <w:rPr>
          <w:rFonts w:asciiTheme="minorHAnsi" w:hAnsiTheme="minorHAnsi" w:cstheme="minorHAnsi"/>
          <w:sz w:val="22"/>
          <w:szCs w:val="22"/>
          <w:lang w:val="fr-FR"/>
        </w:rPr>
        <w:t>des</w:t>
      </w:r>
      <w:proofErr w:type="gramEnd"/>
      <w:r w:rsidRPr="001E157E">
        <w:rPr>
          <w:rFonts w:asciiTheme="minorHAnsi" w:hAnsiTheme="minorHAnsi" w:cstheme="minorHAnsi"/>
          <w:sz w:val="22"/>
          <w:szCs w:val="22"/>
          <w:lang w:val="fr-FR"/>
        </w:rPr>
        <w:t xml:space="preserve"> dizaines de pétitions et d'appels émanant de scientifiques de différents pays, dont l'Appel de Fribourg signé par plus de </w:t>
      </w:r>
      <w:r w:rsidRPr="001E157E">
        <w:rPr>
          <w:rFonts w:asciiTheme="minorHAnsi" w:hAnsiTheme="minorHAnsi" w:cstheme="minorHAnsi"/>
          <w:b/>
          <w:sz w:val="22"/>
          <w:szCs w:val="22"/>
          <w:lang w:val="fr-FR"/>
        </w:rPr>
        <w:t>3’000 médecins, [qui] avaient demandé l'arrêt de l'expansion de la technologie sans fil</w:t>
      </w:r>
      <w:r w:rsidRPr="001E157E">
        <w:rPr>
          <w:rFonts w:asciiTheme="minorHAnsi" w:hAnsiTheme="minorHAnsi" w:cstheme="minorHAnsi"/>
          <w:sz w:val="22"/>
          <w:szCs w:val="22"/>
          <w:lang w:val="fr-FR"/>
        </w:rPr>
        <w:t xml:space="preserve"> et l'adoption d'un moratoire pour toute nouvelle station de base.</w:t>
      </w:r>
      <w:r w:rsidRPr="001E157E">
        <w:rPr>
          <w:rFonts w:asciiTheme="minorHAnsi" w:hAnsiTheme="minorHAnsi" w:cstheme="minorHAnsi"/>
          <w:b/>
          <w:sz w:val="22"/>
          <w:szCs w:val="22"/>
          <w:lang w:val="fr-FR"/>
        </w:rPr>
        <w:t> </w:t>
      </w:r>
      <w:r w:rsidRPr="001E157E">
        <w:rPr>
          <w:rFonts w:asciiTheme="minorHAnsi" w:hAnsiTheme="minorHAnsi" w:cstheme="minorHAnsi"/>
          <w:sz w:val="22"/>
          <w:szCs w:val="22"/>
          <w:lang w:val="fr-FR"/>
        </w:rPr>
        <w:t>»</w:t>
      </w:r>
    </w:p>
    <w:p w14:paraId="609AFFB8" w14:textId="77777777" w:rsidR="001E157E" w:rsidRPr="001E157E" w:rsidRDefault="001E157E" w:rsidP="001E157E">
      <w:pPr>
        <w:pStyle w:val="NormalWeb"/>
        <w:numPr>
          <w:ilvl w:val="0"/>
          <w:numId w:val="2"/>
        </w:numPr>
        <w:spacing w:before="115" w:beforeAutospacing="0" w:after="115" w:afterAutospacing="0"/>
        <w:jc w:val="both"/>
        <w:rPr>
          <w:rFonts w:asciiTheme="minorHAnsi" w:hAnsiTheme="minorHAnsi" w:cstheme="minorHAnsi"/>
          <w:sz w:val="22"/>
          <w:szCs w:val="22"/>
          <w:lang w:val="fr-FR"/>
        </w:rPr>
      </w:pPr>
      <w:proofErr w:type="gramStart"/>
      <w:r w:rsidRPr="001E157E">
        <w:rPr>
          <w:rFonts w:asciiTheme="minorHAnsi" w:hAnsiTheme="minorHAnsi" w:cstheme="minorHAnsi"/>
          <w:sz w:val="22"/>
          <w:szCs w:val="22"/>
          <w:lang w:val="fr-FR"/>
        </w:rPr>
        <w:t>plus</w:t>
      </w:r>
      <w:proofErr w:type="gramEnd"/>
      <w:r w:rsidRPr="001E157E">
        <w:rPr>
          <w:rFonts w:asciiTheme="minorHAnsi" w:hAnsiTheme="minorHAnsi" w:cstheme="minorHAnsi"/>
          <w:sz w:val="22"/>
          <w:szCs w:val="22"/>
          <w:lang w:val="fr-FR"/>
        </w:rPr>
        <w:t xml:space="preserve"> de </w:t>
      </w:r>
      <w:r w:rsidRPr="001E157E">
        <w:rPr>
          <w:rFonts w:asciiTheme="minorHAnsi" w:hAnsiTheme="minorHAnsi" w:cstheme="minorHAnsi"/>
          <w:b/>
          <w:sz w:val="22"/>
          <w:szCs w:val="22"/>
          <w:lang w:val="fr-FR"/>
        </w:rPr>
        <w:t>10’000 études scientifiques</w:t>
      </w:r>
      <w:r w:rsidRPr="001E157E">
        <w:rPr>
          <w:rFonts w:asciiTheme="minorHAnsi" w:hAnsiTheme="minorHAnsi" w:cstheme="minorHAnsi"/>
          <w:sz w:val="22"/>
          <w:szCs w:val="22"/>
          <w:lang w:val="fr-FR"/>
        </w:rPr>
        <w:t xml:space="preserve"> publiées dans des revues dotées de comités de lecture [qui] montrent </w:t>
      </w:r>
      <w:r w:rsidRPr="001E157E">
        <w:rPr>
          <w:rFonts w:asciiTheme="minorHAnsi" w:hAnsiTheme="minorHAnsi" w:cstheme="minorHAnsi"/>
          <w:b/>
          <w:sz w:val="22"/>
          <w:szCs w:val="22"/>
          <w:lang w:val="fr-FR"/>
        </w:rPr>
        <w:t>les dommages du rayonnement de radiofréquence causés à la santé humaine</w:t>
      </w:r>
      <w:r w:rsidRPr="001E157E">
        <w:rPr>
          <w:rFonts w:asciiTheme="minorHAnsi" w:hAnsiTheme="minorHAnsi" w:cstheme="minorHAnsi"/>
          <w:sz w:val="22"/>
          <w:szCs w:val="22"/>
          <w:lang w:val="fr-FR"/>
        </w:rPr>
        <w:t>. »</w:t>
      </w:r>
    </w:p>
    <w:p w14:paraId="35511D78" w14:textId="77777777" w:rsidR="001E157E" w:rsidRPr="001E157E" w:rsidRDefault="001E157E" w:rsidP="001E157E">
      <w:pPr>
        <w:pStyle w:val="NormalWeb"/>
        <w:spacing w:before="115" w:beforeAutospacing="0" w:after="115" w:afterAutospacing="0"/>
        <w:ind w:left="720"/>
        <w:jc w:val="both"/>
        <w:rPr>
          <w:rFonts w:asciiTheme="minorHAnsi" w:hAnsiTheme="minorHAnsi" w:cstheme="minorHAnsi"/>
          <w:sz w:val="22"/>
          <w:szCs w:val="22"/>
          <w:lang w:val="fr-FR"/>
        </w:rPr>
      </w:pPr>
    </w:p>
    <w:p w14:paraId="03E46674" w14:textId="77777777" w:rsidR="001E157E" w:rsidRPr="001E157E" w:rsidRDefault="001E157E" w:rsidP="001E157E">
      <w:pPr>
        <w:rPr>
          <w:rFonts w:cstheme="minorHAnsi"/>
          <w:sz w:val="22"/>
          <w:szCs w:val="22"/>
        </w:rPr>
      </w:pPr>
      <w:r w:rsidRPr="001E157E">
        <w:rPr>
          <w:rFonts w:cstheme="minorHAnsi"/>
          <w:sz w:val="22"/>
          <w:szCs w:val="22"/>
        </w:rPr>
        <w:t>Voici le préambule de cet Appel adressé « à l'Organisation des Nations Unies, à l'OMS, à l'Union européenne, au Conseil de l'Europe et aux gouvernements de tous les pays » :</w:t>
      </w:r>
    </w:p>
    <w:p w14:paraId="6C3B2C28" w14:textId="77777777" w:rsidR="001E157E" w:rsidRPr="001E157E" w:rsidRDefault="001E157E" w:rsidP="001E157E">
      <w:pPr>
        <w:keepNext/>
        <w:keepLines/>
        <w:ind w:left="425"/>
        <w:jc w:val="both"/>
        <w:rPr>
          <w:rFonts w:cstheme="minorHAnsi"/>
          <w:sz w:val="22"/>
          <w:szCs w:val="22"/>
        </w:rPr>
      </w:pPr>
      <w:r w:rsidRPr="001E157E">
        <w:rPr>
          <w:rFonts w:cstheme="minorHAnsi"/>
          <w:sz w:val="22"/>
          <w:szCs w:val="22"/>
        </w:rPr>
        <w:t xml:space="preserve">« Nous soussignés, médecins, scientifiques, membres d'organisations </w:t>
      </w:r>
      <w:proofErr w:type="spellStart"/>
      <w:r w:rsidRPr="001E157E">
        <w:rPr>
          <w:rFonts w:cstheme="minorHAnsi"/>
          <w:sz w:val="22"/>
          <w:szCs w:val="22"/>
        </w:rPr>
        <w:t>environnemen-tales</w:t>
      </w:r>
      <w:proofErr w:type="spellEnd"/>
      <w:r w:rsidRPr="001E157E">
        <w:rPr>
          <w:rFonts w:cstheme="minorHAnsi"/>
          <w:sz w:val="22"/>
          <w:szCs w:val="22"/>
        </w:rPr>
        <w:t xml:space="preserve"> et citoyens de (x) pays, demandons urgemment l’arrêt du déploiement du réseau sans fil de 5G (cinquième génération) y compris depuis les satellites spatiaux. En effet, la 5G entraînera une augmentation considérable de l'exposition au rayonnement de radiofréquence, qui s'ajoutera au rayonnement induit par les réseaux de télécommunications 2G, 3G et 4G déjà en place. </w:t>
      </w:r>
      <w:r w:rsidRPr="001E157E">
        <w:rPr>
          <w:rFonts w:cstheme="minorHAnsi"/>
          <w:b/>
          <w:sz w:val="22"/>
          <w:szCs w:val="22"/>
        </w:rPr>
        <w:t>Or on a déjà la preuve des effets nocifs du rayonnement de radiofréquence pour les êtres humains et l'</w:t>
      </w:r>
      <w:proofErr w:type="spellStart"/>
      <w:r w:rsidRPr="001E157E">
        <w:rPr>
          <w:rFonts w:cstheme="minorHAnsi"/>
          <w:b/>
          <w:sz w:val="22"/>
          <w:szCs w:val="22"/>
        </w:rPr>
        <w:t>environ-nement</w:t>
      </w:r>
      <w:proofErr w:type="spellEnd"/>
      <w:r w:rsidRPr="001E157E">
        <w:rPr>
          <w:rFonts w:cstheme="minorHAnsi"/>
          <w:sz w:val="22"/>
          <w:szCs w:val="22"/>
        </w:rPr>
        <w:t xml:space="preserve">. </w:t>
      </w:r>
      <w:r w:rsidRPr="001E157E">
        <w:rPr>
          <w:rFonts w:cstheme="minorHAnsi"/>
          <w:b/>
          <w:sz w:val="22"/>
          <w:szCs w:val="22"/>
        </w:rPr>
        <w:t>Le déploiement de la 5G revient à mener des expériences sur les êtres humains et l'environnement, ce qui est considéré comme un crime en vertu du droit international. </w:t>
      </w:r>
      <w:r w:rsidRPr="001E157E">
        <w:rPr>
          <w:rFonts w:cstheme="minorHAnsi"/>
          <w:sz w:val="22"/>
          <w:szCs w:val="22"/>
        </w:rPr>
        <w:t xml:space="preserve">» </w:t>
      </w:r>
    </w:p>
    <w:p w14:paraId="3519E754" w14:textId="77777777" w:rsidR="001E157E" w:rsidRPr="001E157E" w:rsidRDefault="001E157E" w:rsidP="001E157E">
      <w:pPr>
        <w:autoSpaceDE w:val="0"/>
        <w:autoSpaceDN w:val="0"/>
        <w:adjustRightInd w:val="0"/>
        <w:rPr>
          <w:rFonts w:cstheme="minorHAnsi"/>
          <w:sz w:val="22"/>
          <w:szCs w:val="22"/>
        </w:rPr>
      </w:pPr>
    </w:p>
    <w:p w14:paraId="3DCC5177" w14:textId="77777777" w:rsidR="001E157E" w:rsidRPr="001E157E" w:rsidRDefault="001E157E" w:rsidP="001E157E">
      <w:pPr>
        <w:pStyle w:val="NormalWeb"/>
        <w:spacing w:before="115" w:after="115"/>
        <w:jc w:val="both"/>
        <w:rPr>
          <w:rFonts w:asciiTheme="minorHAnsi" w:hAnsiTheme="minorHAnsi" w:cstheme="minorHAnsi"/>
          <w:sz w:val="22"/>
          <w:szCs w:val="22"/>
          <w:lang w:val="fr-FR"/>
        </w:rPr>
      </w:pPr>
      <w:r w:rsidRPr="001E157E">
        <w:rPr>
          <w:rFonts w:asciiTheme="minorHAnsi" w:hAnsiTheme="minorHAnsi" w:cstheme="minorHAnsi"/>
          <w:b/>
          <w:sz w:val="22"/>
          <w:szCs w:val="22"/>
          <w:lang w:val="fr-FR"/>
        </w:rPr>
        <w:t>E.</w:t>
      </w:r>
      <w:r w:rsidRPr="001E157E">
        <w:rPr>
          <w:rFonts w:asciiTheme="minorHAnsi" w:hAnsiTheme="minorHAnsi" w:cstheme="minorHAnsi"/>
          <w:sz w:val="22"/>
          <w:szCs w:val="22"/>
          <w:lang w:val="fr-FR"/>
        </w:rPr>
        <w:t xml:space="preserve">  Le groupe d’experts BERENIS de la Confédération déclare dans sa newsletter de janvier 2021 (pièce 11) : </w:t>
      </w:r>
      <w:r w:rsidRPr="001E157E">
        <w:rPr>
          <w:rFonts w:asciiTheme="minorHAnsi" w:hAnsiTheme="minorHAnsi" w:cstheme="minorHAnsi"/>
          <w:i/>
          <w:sz w:val="22"/>
          <w:szCs w:val="22"/>
          <w:lang w:val="fr-FR"/>
        </w:rPr>
        <w:t>"En résumé, on peut dire que la majorité des études animales et plus de la moitié des études cellulaires donnent des indications d'une augmentation du stress oxydatif par les CEM haute et basse fréquence [...], également dans la gamme des valeurs limites de l’installation"</w:t>
      </w:r>
      <w:r w:rsidRPr="001E157E">
        <w:rPr>
          <w:rFonts w:asciiTheme="minorHAnsi" w:hAnsiTheme="minorHAnsi" w:cstheme="minorHAnsi"/>
          <w:sz w:val="22"/>
          <w:szCs w:val="22"/>
          <w:lang w:val="fr-FR"/>
        </w:rPr>
        <w:t>. En ce qui concerne les personnes souffrant de diabète, de déficiences immunitaires, des maladies d'Alzheimer et de Parkinson, ainsi que les très jeunes et les personnes âgées, BERENIS reconnaît que : "</w:t>
      </w:r>
      <w:r w:rsidRPr="001E157E">
        <w:rPr>
          <w:rFonts w:asciiTheme="minorHAnsi" w:hAnsiTheme="minorHAnsi" w:cstheme="minorHAnsi"/>
          <w:i/>
          <w:sz w:val="22"/>
          <w:szCs w:val="22"/>
          <w:lang w:val="fr-FR"/>
        </w:rPr>
        <w:t>[...] il est donc fort possible que la santé des individus souffrant de telles atteintes soit touchée plus sévèrement"</w:t>
      </w:r>
      <w:r w:rsidRPr="001E157E">
        <w:rPr>
          <w:rFonts w:asciiTheme="minorHAnsi" w:hAnsiTheme="minorHAnsi" w:cstheme="minorHAnsi"/>
          <w:sz w:val="22"/>
          <w:szCs w:val="22"/>
          <w:lang w:val="fr-FR"/>
        </w:rPr>
        <w:t xml:space="preserve">. Le stress oxydatif est à l'origine de divers maux, allant de l'épuisement et de l'inflammation chronique à des maladies graves. Par conséquent, une atteinte à la santé des résidents est possible ou même à prévoir avec le présent projet. </w:t>
      </w:r>
    </w:p>
    <w:p w14:paraId="625E14CD" w14:textId="77777777" w:rsidR="001E157E" w:rsidRPr="001E157E" w:rsidRDefault="001E157E" w:rsidP="001E157E">
      <w:pPr>
        <w:autoSpaceDE w:val="0"/>
        <w:autoSpaceDN w:val="0"/>
        <w:adjustRightInd w:val="0"/>
        <w:jc w:val="both"/>
        <w:rPr>
          <w:rFonts w:cstheme="minorHAnsi"/>
          <w:sz w:val="22"/>
          <w:szCs w:val="22"/>
        </w:rPr>
      </w:pPr>
      <w:r w:rsidRPr="001E157E">
        <w:rPr>
          <w:rFonts w:cstheme="minorHAnsi"/>
          <w:sz w:val="22"/>
          <w:szCs w:val="22"/>
        </w:rPr>
        <w:t xml:space="preserve">Il n’existe aujourd’hui aucune certitude scientifique garantissant l’innocuité des ondes électromagnétiques sur le vivant (humains, animaux, végétaux, etc.). Au contraire, les études scientifiques récentes démontrent leur dangerosité, d’où une mobilisation de plus en plus importante de la part de la population civile pour stopper le développement de cette technologie, d’où la présente opposition. </w:t>
      </w:r>
    </w:p>
    <w:p w14:paraId="4E50DCC1" w14:textId="77777777" w:rsidR="001E157E" w:rsidRPr="001E157E" w:rsidRDefault="001E157E" w:rsidP="001E157E">
      <w:pPr>
        <w:autoSpaceDE w:val="0"/>
        <w:autoSpaceDN w:val="0"/>
        <w:adjustRightInd w:val="0"/>
        <w:jc w:val="both"/>
        <w:rPr>
          <w:rFonts w:cstheme="minorHAnsi"/>
          <w:sz w:val="22"/>
          <w:szCs w:val="22"/>
        </w:rPr>
      </w:pPr>
      <w:r w:rsidRPr="001E157E">
        <w:rPr>
          <w:rFonts w:cstheme="minorHAnsi"/>
          <w:sz w:val="22"/>
          <w:szCs w:val="22"/>
        </w:rPr>
        <w:t xml:space="preserve">Nous pourrions vous citer un nombre incalculable de recherches et d’études menées par des experts sans conflits d’intérêts et qui préconisent la prudence et une limitation. La Résolution 1815 du Conseil de l’Europe, dont la Suisse est signataire, quant à elle, préconise (pièce 7) : </w:t>
      </w:r>
    </w:p>
    <w:p w14:paraId="0F31C19E" w14:textId="77777777" w:rsidR="001E157E" w:rsidRPr="001E157E" w:rsidRDefault="001E157E" w:rsidP="001E157E">
      <w:pPr>
        <w:autoSpaceDE w:val="0"/>
        <w:autoSpaceDN w:val="0"/>
        <w:adjustRightInd w:val="0"/>
        <w:ind w:left="709"/>
        <w:jc w:val="both"/>
        <w:rPr>
          <w:rFonts w:cstheme="minorHAnsi"/>
          <w:sz w:val="22"/>
          <w:szCs w:val="22"/>
        </w:rPr>
      </w:pPr>
      <w:r w:rsidRPr="001E157E">
        <w:rPr>
          <w:rFonts w:cstheme="minorHAnsi"/>
          <w:sz w:val="22"/>
          <w:szCs w:val="22"/>
        </w:rPr>
        <w:t xml:space="preserve">« De fixer un seuil de prévention pour les niveaux d’exposition à long terme aux micro-ondes en intérieur, conformément au principe de précaution, </w:t>
      </w:r>
      <w:r w:rsidRPr="001E157E">
        <w:rPr>
          <w:rFonts w:cstheme="minorHAnsi"/>
          <w:b/>
          <w:sz w:val="22"/>
          <w:szCs w:val="22"/>
        </w:rPr>
        <w:t xml:space="preserve">ne dépassant pas 0,6 volt par mètre, et de le ramener à moyen terme à 0,2 volt par mètre ». </w:t>
      </w:r>
      <w:r w:rsidRPr="001E157E">
        <w:rPr>
          <w:rStyle w:val="Appelnotedebasdep"/>
          <w:rFonts w:cstheme="minorHAnsi"/>
          <w:b/>
          <w:sz w:val="22"/>
          <w:szCs w:val="22"/>
        </w:rPr>
        <w:footnoteReference w:id="8"/>
      </w:r>
    </w:p>
    <w:p w14:paraId="02DD744A" w14:textId="77777777" w:rsidR="001E157E" w:rsidRPr="001E157E" w:rsidRDefault="001E157E" w:rsidP="001E157E">
      <w:pPr>
        <w:autoSpaceDE w:val="0"/>
        <w:autoSpaceDN w:val="0"/>
        <w:adjustRightInd w:val="0"/>
        <w:jc w:val="both"/>
        <w:rPr>
          <w:rFonts w:cstheme="minorHAnsi"/>
          <w:sz w:val="22"/>
          <w:szCs w:val="22"/>
        </w:rPr>
      </w:pPr>
      <w:r w:rsidRPr="001E157E">
        <w:rPr>
          <w:rFonts w:cstheme="minorHAnsi"/>
          <w:sz w:val="22"/>
          <w:szCs w:val="22"/>
        </w:rPr>
        <w:t xml:space="preserve">Soit, des seuils dix à trente fois inférieurs à ceux préconisés à l’heure actuelle dans notre pays. </w:t>
      </w:r>
    </w:p>
    <w:p w14:paraId="04C2DC9B" w14:textId="77777777" w:rsidR="001E157E" w:rsidRPr="001E157E" w:rsidRDefault="001E157E" w:rsidP="001E157E">
      <w:pPr>
        <w:autoSpaceDE w:val="0"/>
        <w:autoSpaceDN w:val="0"/>
        <w:adjustRightInd w:val="0"/>
        <w:jc w:val="both"/>
        <w:rPr>
          <w:rFonts w:cstheme="minorHAnsi"/>
          <w:sz w:val="22"/>
          <w:szCs w:val="22"/>
        </w:rPr>
      </w:pPr>
      <w:r w:rsidRPr="001E157E">
        <w:rPr>
          <w:rFonts w:cstheme="minorHAnsi"/>
          <w:sz w:val="22"/>
          <w:szCs w:val="22"/>
        </w:rPr>
        <w:t xml:space="preserve">Aussi, considérons-nous que les valeurs préconisées par l’ORNI (Ordonnance fédérale sur le Rayonnement non-ionisant) </w:t>
      </w:r>
      <w:proofErr w:type="gramStart"/>
      <w:r w:rsidRPr="001E157E">
        <w:rPr>
          <w:rFonts w:cstheme="minorHAnsi"/>
          <w:sz w:val="22"/>
          <w:szCs w:val="22"/>
        </w:rPr>
        <w:t>sont</w:t>
      </w:r>
      <w:proofErr w:type="gramEnd"/>
      <w:r w:rsidRPr="001E157E">
        <w:rPr>
          <w:rFonts w:cstheme="minorHAnsi"/>
          <w:sz w:val="22"/>
          <w:szCs w:val="22"/>
        </w:rPr>
        <w:t xml:space="preserve"> obsolètes, puisqu’environ dix fois supérieures aux normes préconisées par le Conseil de l’Europe, mais aussi par l’EUROPAEM</w:t>
      </w:r>
      <w:r w:rsidRPr="001E157E">
        <w:rPr>
          <w:rStyle w:val="Appelnotedebasdep"/>
          <w:rFonts w:cstheme="minorHAnsi"/>
          <w:sz w:val="22"/>
          <w:szCs w:val="22"/>
        </w:rPr>
        <w:footnoteReference w:id="9"/>
      </w:r>
      <w:r w:rsidRPr="001E157E">
        <w:rPr>
          <w:rFonts w:cstheme="minorHAnsi"/>
          <w:sz w:val="22"/>
          <w:szCs w:val="22"/>
        </w:rPr>
        <w:t xml:space="preserve"> (pièce 8). </w:t>
      </w:r>
    </w:p>
    <w:p w14:paraId="4295CFBF" w14:textId="77777777" w:rsidR="001E157E" w:rsidRPr="001E157E" w:rsidRDefault="001E157E" w:rsidP="001E157E">
      <w:pPr>
        <w:autoSpaceDE w:val="0"/>
        <w:autoSpaceDN w:val="0"/>
        <w:adjustRightInd w:val="0"/>
        <w:jc w:val="both"/>
        <w:rPr>
          <w:rFonts w:cstheme="minorHAnsi"/>
          <w:b/>
          <w:sz w:val="22"/>
          <w:szCs w:val="22"/>
        </w:rPr>
      </w:pPr>
      <w:r w:rsidRPr="001E157E">
        <w:rPr>
          <w:rFonts w:cstheme="minorHAnsi"/>
          <w:b/>
          <w:sz w:val="22"/>
          <w:szCs w:val="22"/>
        </w:rPr>
        <w:t xml:space="preserve">Nous rappelons d’ailleurs ici que le travail du rapport de l’OFEV ne porte pas sur les effets des RNI sur la santé (pièce 6). </w:t>
      </w:r>
    </w:p>
    <w:p w14:paraId="084FAE05" w14:textId="77777777" w:rsidR="001E157E" w:rsidRPr="001E157E" w:rsidRDefault="001E157E" w:rsidP="001E157E">
      <w:pPr>
        <w:autoSpaceDE w:val="0"/>
        <w:autoSpaceDN w:val="0"/>
        <w:adjustRightInd w:val="0"/>
        <w:rPr>
          <w:rFonts w:cstheme="minorHAnsi"/>
          <w:sz w:val="22"/>
          <w:szCs w:val="22"/>
        </w:rPr>
      </w:pPr>
      <w:r w:rsidRPr="001E157E">
        <w:rPr>
          <w:rFonts w:cstheme="minorHAnsi"/>
          <w:sz w:val="22"/>
          <w:szCs w:val="22"/>
        </w:rPr>
        <w:lastRenderedPageBreak/>
        <w:t>Aussi, le principe de précaution, rappelé à mainte reprise par la FMH</w:t>
      </w:r>
      <w:r w:rsidRPr="001E157E">
        <w:rPr>
          <w:rStyle w:val="Appelnotedebasdep"/>
          <w:rFonts w:cstheme="minorHAnsi"/>
          <w:sz w:val="22"/>
          <w:szCs w:val="22"/>
        </w:rPr>
        <w:footnoteReference w:id="10"/>
      </w:r>
      <w:r w:rsidRPr="001E157E">
        <w:rPr>
          <w:rFonts w:cstheme="minorHAnsi"/>
          <w:sz w:val="22"/>
          <w:szCs w:val="22"/>
        </w:rPr>
        <w:t xml:space="preserve"> (pièce 9), doit être appliqué : </w:t>
      </w:r>
    </w:p>
    <w:p w14:paraId="73D39FA0" w14:textId="77777777" w:rsidR="00735DCB" w:rsidRDefault="001E157E" w:rsidP="001E157E">
      <w:pPr>
        <w:autoSpaceDE w:val="0"/>
        <w:autoSpaceDN w:val="0"/>
        <w:adjustRightInd w:val="0"/>
        <w:ind w:left="709"/>
        <w:jc w:val="both"/>
        <w:rPr>
          <w:rFonts w:cstheme="minorHAnsi"/>
          <w:sz w:val="22"/>
          <w:szCs w:val="22"/>
        </w:rPr>
      </w:pPr>
      <w:r w:rsidRPr="001E157E">
        <w:rPr>
          <w:rFonts w:cstheme="minorHAnsi"/>
          <w:sz w:val="22"/>
          <w:szCs w:val="22"/>
        </w:rPr>
        <w:t xml:space="preserve">« Si nous comprenons les attentes d’une partie des citoyens, avides de pouvoir utiliser leurs différents appareils de façon plus rapide, </w:t>
      </w:r>
      <w:r w:rsidRPr="001E157E">
        <w:rPr>
          <w:rFonts w:cstheme="minorHAnsi"/>
          <w:b/>
          <w:sz w:val="22"/>
          <w:szCs w:val="22"/>
        </w:rPr>
        <w:t>il nous semble que la sérénité et la sagesse devraient être la règle devant ce qui apparaît comme une incertitude en termes de santé et de protection des citoyens à ce jour. C’est là où le principe de précaution nous paraît incontournable</w:t>
      </w:r>
      <w:r w:rsidRPr="001E157E">
        <w:rPr>
          <w:rFonts w:cstheme="minorHAnsi"/>
          <w:sz w:val="22"/>
          <w:szCs w:val="22"/>
        </w:rPr>
        <w:t xml:space="preserve"> malgré la pression colossale de l’industrie devant un tel marché » </w:t>
      </w:r>
    </w:p>
    <w:p w14:paraId="189FA49B" w14:textId="77777777" w:rsidR="001E157E" w:rsidRPr="001E157E" w:rsidRDefault="001E157E" w:rsidP="001E157E">
      <w:pPr>
        <w:autoSpaceDE w:val="0"/>
        <w:autoSpaceDN w:val="0"/>
        <w:adjustRightInd w:val="0"/>
        <w:ind w:left="709"/>
        <w:jc w:val="both"/>
        <w:rPr>
          <w:rFonts w:cstheme="minorHAnsi"/>
          <w:sz w:val="22"/>
          <w:szCs w:val="22"/>
        </w:rPr>
      </w:pPr>
      <w:r w:rsidRPr="001E157E">
        <w:rPr>
          <w:rFonts w:cstheme="minorHAnsi"/>
          <w:sz w:val="22"/>
          <w:szCs w:val="22"/>
        </w:rPr>
        <w:t xml:space="preserve">Michel </w:t>
      </w:r>
      <w:proofErr w:type="spellStart"/>
      <w:r w:rsidRPr="001E157E">
        <w:rPr>
          <w:rFonts w:cstheme="minorHAnsi"/>
          <w:sz w:val="22"/>
          <w:szCs w:val="22"/>
        </w:rPr>
        <w:t>Matter</w:t>
      </w:r>
      <w:proofErr w:type="spellEnd"/>
      <w:r w:rsidRPr="001E157E">
        <w:rPr>
          <w:rFonts w:cstheme="minorHAnsi"/>
          <w:sz w:val="22"/>
          <w:szCs w:val="22"/>
        </w:rPr>
        <w:t>, vice-président de la FMH.</w:t>
      </w:r>
    </w:p>
    <w:p w14:paraId="3F7A7BF1" w14:textId="77777777" w:rsidR="001A2DD5" w:rsidRDefault="001A2DD5" w:rsidP="001E157E">
      <w:pPr>
        <w:autoSpaceDE w:val="0"/>
        <w:autoSpaceDN w:val="0"/>
        <w:adjustRightInd w:val="0"/>
        <w:ind w:left="709"/>
        <w:jc w:val="both"/>
        <w:rPr>
          <w:rFonts w:cstheme="minorHAnsi"/>
          <w:sz w:val="22"/>
          <w:szCs w:val="22"/>
        </w:rPr>
      </w:pPr>
    </w:p>
    <w:p w14:paraId="58F197C7" w14:textId="77777777" w:rsidR="001A2DD5" w:rsidRPr="000A7C62" w:rsidRDefault="001A2DD5" w:rsidP="001A2DD5">
      <w:pPr>
        <w:autoSpaceDE w:val="0"/>
        <w:autoSpaceDN w:val="0"/>
        <w:adjustRightInd w:val="0"/>
        <w:jc w:val="both"/>
        <w:rPr>
          <w:rFonts w:cstheme="minorHAnsi"/>
          <w:b/>
          <w:sz w:val="22"/>
          <w:szCs w:val="22"/>
        </w:rPr>
      </w:pPr>
      <w:r w:rsidRPr="000A7C62">
        <w:rPr>
          <w:rFonts w:cstheme="minorHAnsi"/>
          <w:b/>
          <w:sz w:val="22"/>
          <w:szCs w:val="22"/>
        </w:rPr>
        <w:t xml:space="preserve">Dans le cas présent, la présence de l’installation à environ </w:t>
      </w:r>
      <w:r w:rsidR="000A7C62" w:rsidRPr="000A7C62">
        <w:rPr>
          <w:rFonts w:cstheme="minorHAnsi"/>
          <w:b/>
          <w:sz w:val="22"/>
          <w:szCs w:val="22"/>
        </w:rPr>
        <w:t>200</w:t>
      </w:r>
      <w:r w:rsidRPr="000A7C62">
        <w:rPr>
          <w:rFonts w:cstheme="minorHAnsi"/>
          <w:b/>
          <w:sz w:val="22"/>
          <w:szCs w:val="22"/>
        </w:rPr>
        <w:t xml:space="preserve"> m. des collèges de Corsier</w:t>
      </w:r>
      <w:r w:rsidR="000A7C62" w:rsidRPr="000A7C62">
        <w:rPr>
          <w:rFonts w:cstheme="minorHAnsi"/>
          <w:b/>
          <w:sz w:val="22"/>
          <w:szCs w:val="22"/>
        </w:rPr>
        <w:t xml:space="preserve"> devrait inciter à la plus grande prudence. </w:t>
      </w:r>
    </w:p>
    <w:p w14:paraId="47589538" w14:textId="77777777" w:rsidR="001A2DD5" w:rsidRPr="001E157E" w:rsidRDefault="001A2DD5" w:rsidP="001A2DD5">
      <w:pPr>
        <w:autoSpaceDE w:val="0"/>
        <w:autoSpaceDN w:val="0"/>
        <w:adjustRightInd w:val="0"/>
        <w:jc w:val="both"/>
        <w:rPr>
          <w:rFonts w:cstheme="minorHAnsi"/>
          <w:sz w:val="22"/>
          <w:szCs w:val="22"/>
        </w:rPr>
      </w:pPr>
    </w:p>
    <w:p w14:paraId="2C615CB6" w14:textId="77777777" w:rsidR="001E157E" w:rsidRPr="001E157E" w:rsidRDefault="001E157E" w:rsidP="001E157E">
      <w:pPr>
        <w:rPr>
          <w:rFonts w:eastAsia="Times New Roman" w:cstheme="minorHAnsi"/>
          <w:b/>
          <w:sz w:val="22"/>
          <w:szCs w:val="22"/>
          <w:lang w:val="fr-FR" w:eastAsia="fr-BE"/>
        </w:rPr>
      </w:pPr>
      <w:r w:rsidRPr="001E157E">
        <w:rPr>
          <w:rFonts w:eastAsia="Times New Roman" w:cstheme="minorHAnsi"/>
          <w:b/>
          <w:sz w:val="22"/>
          <w:szCs w:val="22"/>
          <w:lang w:val="fr-FR" w:eastAsia="fr-BE"/>
        </w:rPr>
        <w:t xml:space="preserve">Au vu de ce qui précède, nous vous demandons, pour le bien </w:t>
      </w:r>
      <w:r w:rsidR="000A7C62">
        <w:rPr>
          <w:rFonts w:eastAsia="Times New Roman" w:cstheme="minorHAnsi"/>
          <w:b/>
          <w:sz w:val="22"/>
          <w:szCs w:val="22"/>
          <w:lang w:val="fr-FR" w:eastAsia="fr-BE"/>
        </w:rPr>
        <w:t xml:space="preserve">des </w:t>
      </w:r>
      <w:proofErr w:type="spellStart"/>
      <w:r w:rsidR="000A7C62">
        <w:rPr>
          <w:rFonts w:eastAsia="Times New Roman" w:cstheme="minorHAnsi"/>
          <w:b/>
          <w:sz w:val="22"/>
          <w:szCs w:val="22"/>
          <w:lang w:val="fr-FR" w:eastAsia="fr-BE"/>
        </w:rPr>
        <w:t>habitant·es</w:t>
      </w:r>
      <w:proofErr w:type="spellEnd"/>
      <w:r w:rsidR="000A7C62">
        <w:rPr>
          <w:rFonts w:eastAsia="Times New Roman" w:cstheme="minorHAnsi"/>
          <w:b/>
          <w:sz w:val="22"/>
          <w:szCs w:val="22"/>
          <w:lang w:val="fr-FR" w:eastAsia="fr-BE"/>
        </w:rPr>
        <w:t xml:space="preserve"> de notre commune</w:t>
      </w:r>
      <w:r w:rsidRPr="001E157E">
        <w:rPr>
          <w:rFonts w:eastAsia="Times New Roman" w:cstheme="minorHAnsi"/>
          <w:b/>
          <w:sz w:val="22"/>
          <w:szCs w:val="22"/>
          <w:lang w:val="fr-FR" w:eastAsia="fr-BE"/>
        </w:rPr>
        <w:t xml:space="preserve">, de refuser la construction </w:t>
      </w:r>
      <w:r w:rsidR="00A466C4">
        <w:rPr>
          <w:rFonts w:eastAsia="Times New Roman" w:cstheme="minorHAnsi"/>
          <w:b/>
          <w:sz w:val="22"/>
          <w:szCs w:val="22"/>
          <w:lang w:val="fr-FR" w:eastAsia="fr-BE"/>
        </w:rPr>
        <w:t>de ces installations</w:t>
      </w:r>
      <w:r w:rsidRPr="001E157E">
        <w:rPr>
          <w:rFonts w:eastAsia="Times New Roman" w:cstheme="minorHAnsi"/>
          <w:b/>
          <w:sz w:val="22"/>
          <w:szCs w:val="22"/>
          <w:lang w:val="fr-FR" w:eastAsia="fr-BE"/>
        </w:rPr>
        <w:t xml:space="preserve"> afin de préserver les intérêts de ces derniers au lieu de celui des opérateurs. </w:t>
      </w:r>
    </w:p>
    <w:p w14:paraId="2E2E8404" w14:textId="77777777" w:rsidR="000A7C62" w:rsidRDefault="000A7C62" w:rsidP="001E157E">
      <w:pPr>
        <w:pStyle w:val="NormalWeb"/>
        <w:spacing w:before="115" w:beforeAutospacing="0" w:after="115" w:afterAutospacing="0"/>
        <w:jc w:val="both"/>
        <w:rPr>
          <w:rFonts w:asciiTheme="minorHAnsi" w:hAnsiTheme="minorHAnsi" w:cstheme="minorHAnsi"/>
          <w:sz w:val="22"/>
          <w:szCs w:val="22"/>
          <w:lang w:val="fr-FR"/>
        </w:rPr>
      </w:pPr>
    </w:p>
    <w:p w14:paraId="498B5562" w14:textId="77777777" w:rsidR="001E157E" w:rsidRPr="000A7C62" w:rsidRDefault="001E157E" w:rsidP="000A7C62">
      <w:pPr>
        <w:autoSpaceDE w:val="0"/>
        <w:autoSpaceDN w:val="0"/>
        <w:adjustRightInd w:val="0"/>
        <w:rPr>
          <w:rFonts w:cstheme="minorHAnsi"/>
          <w:sz w:val="22"/>
          <w:szCs w:val="22"/>
        </w:rPr>
      </w:pPr>
      <w:r w:rsidRPr="001E157E">
        <w:rPr>
          <w:rFonts w:cstheme="minorHAnsi"/>
          <w:sz w:val="22"/>
          <w:szCs w:val="22"/>
          <w:lang w:val="fr-FR"/>
        </w:rPr>
        <w:t xml:space="preserve">Je vous prie donc, </w:t>
      </w:r>
      <w:r w:rsidR="000A7C62" w:rsidRPr="001E157E">
        <w:rPr>
          <w:rFonts w:cstheme="minorHAnsi"/>
          <w:sz w:val="22"/>
          <w:szCs w:val="22"/>
        </w:rPr>
        <w:t>Madame la Syndique, Messieurs les Municipaux</w:t>
      </w:r>
      <w:r w:rsidRPr="001E157E">
        <w:rPr>
          <w:rFonts w:cstheme="minorHAnsi"/>
          <w:sz w:val="22"/>
          <w:szCs w:val="22"/>
          <w:lang w:val="fr-FR"/>
        </w:rPr>
        <w:t xml:space="preserve">, au vu des considérations développées ci-dessus, d’accepter mon opposition individuelle, et de refuser le permis de construire cité en titre. </w:t>
      </w:r>
    </w:p>
    <w:p w14:paraId="015778D5" w14:textId="77777777" w:rsidR="001E157E" w:rsidRPr="001E157E" w:rsidRDefault="001E157E" w:rsidP="001E157E">
      <w:pPr>
        <w:pStyle w:val="NormalWeb"/>
        <w:spacing w:before="115" w:beforeAutospacing="0" w:after="115" w:afterAutospacing="0"/>
        <w:jc w:val="both"/>
        <w:rPr>
          <w:rFonts w:asciiTheme="minorHAnsi" w:hAnsiTheme="minorHAnsi" w:cstheme="minorHAnsi"/>
          <w:sz w:val="22"/>
          <w:szCs w:val="22"/>
          <w:lang w:val="fr-FR"/>
        </w:rPr>
      </w:pPr>
      <w:r w:rsidRPr="001E157E">
        <w:rPr>
          <w:rFonts w:asciiTheme="minorHAnsi" w:hAnsiTheme="minorHAnsi" w:cstheme="minorHAnsi"/>
          <w:sz w:val="22"/>
          <w:szCs w:val="22"/>
          <w:lang w:val="fr-FR"/>
        </w:rPr>
        <w:br/>
        <w:t xml:space="preserve">Avec mes respectueuses salutations </w:t>
      </w:r>
    </w:p>
    <w:p w14:paraId="76A27524" w14:textId="77777777" w:rsidR="00A82573" w:rsidRDefault="00A82573" w:rsidP="001E157E">
      <w:pPr>
        <w:pStyle w:val="NormalWeb"/>
        <w:spacing w:before="115" w:beforeAutospacing="0" w:after="115" w:afterAutospacing="0"/>
        <w:jc w:val="both"/>
        <w:rPr>
          <w:rFonts w:asciiTheme="minorHAnsi" w:hAnsiTheme="minorHAnsi" w:cstheme="minorHAnsi"/>
          <w:color w:val="C00000"/>
          <w:sz w:val="22"/>
          <w:szCs w:val="22"/>
          <w:lang w:val="fr-FR"/>
        </w:rPr>
      </w:pPr>
    </w:p>
    <w:p w14:paraId="0BB3557E" w14:textId="77777777" w:rsidR="00A82573" w:rsidRDefault="00A82573" w:rsidP="001E157E">
      <w:pPr>
        <w:pStyle w:val="NormalWeb"/>
        <w:spacing w:before="115" w:beforeAutospacing="0" w:after="115" w:afterAutospacing="0"/>
        <w:jc w:val="both"/>
        <w:rPr>
          <w:rFonts w:asciiTheme="minorHAnsi" w:hAnsiTheme="minorHAnsi" w:cstheme="minorHAnsi"/>
          <w:color w:val="C00000"/>
          <w:sz w:val="22"/>
          <w:szCs w:val="22"/>
          <w:lang w:val="fr-FR"/>
        </w:rPr>
      </w:pPr>
    </w:p>
    <w:p w14:paraId="25BAECBE" w14:textId="77777777" w:rsidR="00A82573" w:rsidRDefault="00A82573" w:rsidP="001E157E">
      <w:pPr>
        <w:pStyle w:val="NormalWeb"/>
        <w:spacing w:before="115" w:beforeAutospacing="0" w:after="115" w:afterAutospacing="0"/>
        <w:jc w:val="both"/>
        <w:rPr>
          <w:rFonts w:asciiTheme="minorHAnsi" w:hAnsiTheme="minorHAnsi" w:cstheme="minorHAnsi"/>
          <w:color w:val="C00000"/>
          <w:sz w:val="22"/>
          <w:szCs w:val="22"/>
          <w:lang w:val="fr-FR"/>
        </w:rPr>
      </w:pPr>
    </w:p>
    <w:p w14:paraId="13C329E5" w14:textId="79E372E0" w:rsidR="001E157E" w:rsidRPr="000A7C62" w:rsidRDefault="000A7C62" w:rsidP="001E157E">
      <w:pPr>
        <w:pStyle w:val="NormalWeb"/>
        <w:spacing w:before="115" w:beforeAutospacing="0" w:after="115" w:afterAutospacing="0"/>
        <w:jc w:val="both"/>
        <w:rPr>
          <w:rFonts w:asciiTheme="minorHAnsi" w:hAnsiTheme="minorHAnsi" w:cstheme="minorHAnsi"/>
          <w:color w:val="C00000"/>
          <w:sz w:val="22"/>
          <w:szCs w:val="22"/>
          <w:lang w:val="fr-FR"/>
        </w:rPr>
      </w:pPr>
      <w:r w:rsidRPr="000A7C62">
        <w:rPr>
          <w:rFonts w:asciiTheme="minorHAnsi" w:hAnsiTheme="minorHAnsi" w:cstheme="minorHAnsi"/>
          <w:color w:val="C00000"/>
          <w:sz w:val="22"/>
          <w:szCs w:val="22"/>
          <w:lang w:val="fr-FR"/>
        </w:rPr>
        <w:t xml:space="preserve">Prénom nom </w:t>
      </w:r>
    </w:p>
    <w:p w14:paraId="412AF79B" w14:textId="77777777" w:rsidR="000A7C62" w:rsidRPr="000A7C62" w:rsidRDefault="000A7C62" w:rsidP="001E157E">
      <w:pPr>
        <w:pStyle w:val="NormalWeb"/>
        <w:spacing w:before="115" w:beforeAutospacing="0" w:after="115" w:afterAutospacing="0"/>
        <w:jc w:val="both"/>
        <w:rPr>
          <w:rFonts w:asciiTheme="minorHAnsi" w:hAnsiTheme="minorHAnsi" w:cstheme="minorHAnsi"/>
          <w:color w:val="C00000"/>
          <w:sz w:val="22"/>
          <w:szCs w:val="22"/>
          <w:lang w:val="fr-FR"/>
        </w:rPr>
      </w:pPr>
      <w:r w:rsidRPr="000A7C62">
        <w:rPr>
          <w:rFonts w:asciiTheme="minorHAnsi" w:hAnsiTheme="minorHAnsi" w:cstheme="minorHAnsi"/>
          <w:color w:val="C00000"/>
          <w:sz w:val="22"/>
          <w:szCs w:val="22"/>
          <w:lang w:val="fr-FR"/>
        </w:rPr>
        <w:t xml:space="preserve">Signature </w:t>
      </w:r>
    </w:p>
    <w:p w14:paraId="2869CA3E" w14:textId="77777777" w:rsidR="00837D14" w:rsidRPr="000A7C62" w:rsidRDefault="00837D14" w:rsidP="001E157E">
      <w:pPr>
        <w:pStyle w:val="NormalWeb"/>
        <w:spacing w:before="115" w:beforeAutospacing="0" w:after="115" w:afterAutospacing="0"/>
        <w:jc w:val="both"/>
        <w:rPr>
          <w:rFonts w:asciiTheme="minorHAnsi" w:hAnsiTheme="minorHAnsi" w:cstheme="minorHAnsi"/>
          <w:color w:val="C00000"/>
          <w:sz w:val="22"/>
          <w:szCs w:val="22"/>
          <w:lang w:val="fr-FR"/>
        </w:rPr>
      </w:pPr>
    </w:p>
    <w:p w14:paraId="7D806EE8" w14:textId="77777777" w:rsidR="00837D14" w:rsidRDefault="00837D14" w:rsidP="001E157E">
      <w:pPr>
        <w:pStyle w:val="NormalWeb"/>
        <w:spacing w:before="115" w:beforeAutospacing="0" w:after="115" w:afterAutospacing="0"/>
        <w:jc w:val="both"/>
        <w:rPr>
          <w:rFonts w:asciiTheme="minorHAnsi" w:hAnsiTheme="minorHAnsi" w:cstheme="minorHAnsi"/>
          <w:sz w:val="22"/>
          <w:szCs w:val="22"/>
          <w:lang w:val="fr-FR"/>
        </w:rPr>
      </w:pPr>
    </w:p>
    <w:p w14:paraId="432BB7F0" w14:textId="77777777" w:rsidR="00837D14" w:rsidRDefault="00837D14" w:rsidP="001E157E">
      <w:pPr>
        <w:pStyle w:val="NormalWeb"/>
        <w:spacing w:before="115" w:beforeAutospacing="0" w:after="115" w:afterAutospacing="0"/>
        <w:jc w:val="both"/>
        <w:rPr>
          <w:rFonts w:asciiTheme="minorHAnsi" w:hAnsiTheme="minorHAnsi" w:cstheme="minorHAnsi"/>
          <w:sz w:val="22"/>
          <w:szCs w:val="22"/>
          <w:lang w:val="fr-FR"/>
        </w:rPr>
      </w:pPr>
    </w:p>
    <w:p w14:paraId="7F3C3D30" w14:textId="77777777" w:rsidR="00837D14" w:rsidRPr="001E157E" w:rsidRDefault="00837D14" w:rsidP="001E157E">
      <w:pPr>
        <w:pStyle w:val="NormalWeb"/>
        <w:spacing w:before="115" w:beforeAutospacing="0" w:after="115" w:afterAutospacing="0"/>
        <w:jc w:val="both"/>
        <w:rPr>
          <w:rFonts w:asciiTheme="minorHAnsi" w:hAnsiTheme="minorHAnsi" w:cstheme="minorHAnsi"/>
          <w:sz w:val="22"/>
          <w:szCs w:val="22"/>
          <w:lang w:val="fr-FR"/>
        </w:rPr>
      </w:pPr>
    </w:p>
    <w:p w14:paraId="01326855" w14:textId="77777777" w:rsidR="00A82573" w:rsidRDefault="00A82573">
      <w:pPr>
        <w:rPr>
          <w:rFonts w:eastAsia="Times New Roman" w:cstheme="minorHAnsi"/>
          <w:sz w:val="22"/>
          <w:szCs w:val="22"/>
          <w:lang w:val="fr-FR" w:eastAsia="fr-BE"/>
        </w:rPr>
      </w:pPr>
      <w:r>
        <w:rPr>
          <w:rFonts w:cstheme="minorHAnsi"/>
          <w:sz w:val="22"/>
          <w:szCs w:val="22"/>
          <w:lang w:val="fr-FR"/>
        </w:rPr>
        <w:br w:type="page"/>
      </w:r>
    </w:p>
    <w:p w14:paraId="450453D2" w14:textId="046DBE83" w:rsidR="001E157E" w:rsidRPr="00A82573" w:rsidRDefault="00837D14" w:rsidP="001E157E">
      <w:pPr>
        <w:pStyle w:val="NormalWeb"/>
        <w:spacing w:before="115" w:beforeAutospacing="0" w:after="115" w:afterAutospacing="0"/>
        <w:jc w:val="both"/>
        <w:rPr>
          <w:rFonts w:asciiTheme="minorHAnsi" w:hAnsiTheme="minorHAnsi" w:cstheme="minorHAnsi"/>
          <w:b/>
          <w:bCs/>
          <w:sz w:val="22"/>
          <w:szCs w:val="22"/>
          <w:lang w:val="fr-FR"/>
        </w:rPr>
      </w:pPr>
      <w:r w:rsidRPr="00A82573">
        <w:rPr>
          <w:rFonts w:asciiTheme="minorHAnsi" w:hAnsiTheme="minorHAnsi" w:cstheme="minorHAnsi"/>
          <w:b/>
          <w:bCs/>
          <w:sz w:val="22"/>
          <w:szCs w:val="22"/>
          <w:lang w:val="fr-FR"/>
        </w:rPr>
        <w:lastRenderedPageBreak/>
        <w:t>Références</w:t>
      </w:r>
    </w:p>
    <w:p w14:paraId="52108305" w14:textId="77777777" w:rsidR="001E157E" w:rsidRPr="001E157E" w:rsidRDefault="001E157E" w:rsidP="001E157E">
      <w:pPr>
        <w:spacing w:after="120"/>
        <w:rPr>
          <w:rFonts w:cstheme="minorHAnsi"/>
          <w:sz w:val="22"/>
          <w:szCs w:val="22"/>
          <w:lang w:val="fr-FR"/>
        </w:rPr>
      </w:pPr>
      <w:r w:rsidRPr="001E157E">
        <w:rPr>
          <w:rFonts w:cstheme="minorHAnsi"/>
          <w:b/>
          <w:sz w:val="22"/>
          <w:szCs w:val="22"/>
          <w:lang w:val="fr-FR"/>
        </w:rPr>
        <w:t>Pièce 1 </w:t>
      </w:r>
      <w:r w:rsidRPr="001E157E">
        <w:rPr>
          <w:rFonts w:cstheme="minorHAnsi"/>
          <w:sz w:val="22"/>
          <w:szCs w:val="22"/>
          <w:lang w:val="fr-FR"/>
        </w:rPr>
        <w:t xml:space="preserve">: </w:t>
      </w:r>
      <w:hyperlink r:id="rId11" w:history="1">
        <w:r w:rsidRPr="001E157E">
          <w:rPr>
            <w:rStyle w:val="Lienhypertexte"/>
            <w:rFonts w:cstheme="minorHAnsi"/>
            <w:sz w:val="22"/>
            <w:szCs w:val="22"/>
            <w:lang w:val="fr-FR"/>
          </w:rPr>
          <w:t>Interpellation d’</w:t>
        </w:r>
        <w:proofErr w:type="spellStart"/>
        <w:r w:rsidRPr="001E157E">
          <w:rPr>
            <w:rStyle w:val="Lienhypertexte"/>
            <w:rFonts w:cstheme="minorHAnsi"/>
            <w:sz w:val="22"/>
            <w:szCs w:val="22"/>
            <w:lang w:val="fr-FR"/>
          </w:rPr>
          <w:t>Odilo</w:t>
        </w:r>
        <w:proofErr w:type="spellEnd"/>
        <w:r w:rsidRPr="001E157E">
          <w:rPr>
            <w:rStyle w:val="Lienhypertexte"/>
            <w:rFonts w:cstheme="minorHAnsi"/>
            <w:sz w:val="22"/>
            <w:szCs w:val="22"/>
            <w:lang w:val="fr-FR"/>
          </w:rPr>
          <w:t xml:space="preserve"> Schmid</w:t>
        </w:r>
      </w:hyperlink>
    </w:p>
    <w:p w14:paraId="5E7F2796" w14:textId="77777777" w:rsidR="001E157E" w:rsidRPr="001E157E" w:rsidRDefault="001E157E" w:rsidP="001E157E">
      <w:pPr>
        <w:spacing w:after="120"/>
        <w:rPr>
          <w:rFonts w:cstheme="minorHAnsi"/>
          <w:sz w:val="22"/>
          <w:szCs w:val="22"/>
          <w:lang w:val="fr-FR"/>
        </w:rPr>
      </w:pPr>
      <w:r w:rsidRPr="001E157E">
        <w:rPr>
          <w:rFonts w:cstheme="minorHAnsi"/>
          <w:b/>
          <w:sz w:val="22"/>
          <w:szCs w:val="22"/>
          <w:lang w:val="fr-FR"/>
        </w:rPr>
        <w:t>Pièce 2 :</w:t>
      </w:r>
      <w:r w:rsidRPr="001E157E">
        <w:rPr>
          <w:rFonts w:cstheme="minorHAnsi"/>
          <w:sz w:val="22"/>
          <w:szCs w:val="22"/>
          <w:lang w:val="fr-FR"/>
        </w:rPr>
        <w:t xml:space="preserve"> </w:t>
      </w:r>
      <w:hyperlink r:id="rId12" w:history="1">
        <w:r w:rsidRPr="001E157E">
          <w:rPr>
            <w:rStyle w:val="Lienhypertexte"/>
            <w:rFonts w:cstheme="minorHAnsi"/>
            <w:sz w:val="22"/>
            <w:szCs w:val="22"/>
            <w:lang w:val="fr-FR"/>
          </w:rPr>
          <w:t xml:space="preserve">Postulat de Pia </w:t>
        </w:r>
        <w:proofErr w:type="spellStart"/>
        <w:r w:rsidRPr="001E157E">
          <w:rPr>
            <w:rStyle w:val="Lienhypertexte"/>
            <w:rFonts w:cstheme="minorHAnsi"/>
            <w:sz w:val="22"/>
            <w:szCs w:val="22"/>
            <w:lang w:val="fr-FR"/>
          </w:rPr>
          <w:t>Hollenstein</w:t>
        </w:r>
        <w:proofErr w:type="spellEnd"/>
      </w:hyperlink>
    </w:p>
    <w:p w14:paraId="4F1E9E5A" w14:textId="77777777" w:rsidR="001E157E" w:rsidRPr="001E157E" w:rsidRDefault="001E157E" w:rsidP="001E157E">
      <w:pPr>
        <w:pStyle w:val="NormalWeb"/>
        <w:spacing w:before="0" w:beforeAutospacing="0" w:after="120" w:afterAutospacing="0"/>
        <w:rPr>
          <w:rFonts w:asciiTheme="minorHAnsi" w:hAnsiTheme="minorHAnsi" w:cstheme="minorHAnsi"/>
          <w:sz w:val="22"/>
          <w:szCs w:val="22"/>
          <w:lang w:val="fr-FR"/>
        </w:rPr>
      </w:pPr>
      <w:r w:rsidRPr="001E157E">
        <w:rPr>
          <w:rFonts w:asciiTheme="minorHAnsi" w:hAnsiTheme="minorHAnsi" w:cstheme="minorHAnsi"/>
          <w:b/>
          <w:sz w:val="22"/>
          <w:szCs w:val="22"/>
          <w:lang w:val="fr-FR"/>
        </w:rPr>
        <w:t>Pièce 3 </w:t>
      </w:r>
      <w:r w:rsidRPr="001E157E">
        <w:rPr>
          <w:rFonts w:asciiTheme="minorHAnsi" w:hAnsiTheme="minorHAnsi" w:cstheme="minorHAnsi"/>
          <w:sz w:val="22"/>
          <w:szCs w:val="22"/>
          <w:lang w:val="fr-FR"/>
        </w:rPr>
        <w:t xml:space="preserve">: </w:t>
      </w:r>
      <w:hyperlink r:id="rId13" w:history="1">
        <w:r w:rsidRPr="001E157E">
          <w:rPr>
            <w:rStyle w:val="Lienhypertexte"/>
            <w:rFonts w:asciiTheme="minorHAnsi" w:hAnsiTheme="minorHAnsi" w:cstheme="minorHAnsi"/>
            <w:sz w:val="22"/>
            <w:szCs w:val="22"/>
            <w:lang w:val="fr-FR"/>
          </w:rPr>
          <w:t xml:space="preserve">Motion de </w:t>
        </w:r>
        <w:proofErr w:type="spellStart"/>
        <w:r w:rsidRPr="001E157E">
          <w:rPr>
            <w:rStyle w:val="Lienhypertexte"/>
            <w:rFonts w:asciiTheme="minorHAnsi" w:hAnsiTheme="minorHAnsi" w:cstheme="minorHAnsi"/>
            <w:sz w:val="22"/>
            <w:szCs w:val="22"/>
            <w:lang w:val="fr-FR"/>
          </w:rPr>
          <w:t>Simonetta</w:t>
        </w:r>
        <w:proofErr w:type="spellEnd"/>
        <w:r w:rsidRPr="001E157E">
          <w:rPr>
            <w:rStyle w:val="Lienhypertexte"/>
            <w:rFonts w:asciiTheme="minorHAnsi" w:hAnsiTheme="minorHAnsi" w:cstheme="minorHAnsi"/>
            <w:sz w:val="22"/>
            <w:szCs w:val="22"/>
            <w:lang w:val="fr-FR"/>
          </w:rPr>
          <w:t xml:space="preserve"> </w:t>
        </w:r>
        <w:proofErr w:type="spellStart"/>
        <w:r w:rsidRPr="001E157E">
          <w:rPr>
            <w:rStyle w:val="Lienhypertexte"/>
            <w:rFonts w:asciiTheme="minorHAnsi" w:hAnsiTheme="minorHAnsi" w:cstheme="minorHAnsi"/>
            <w:sz w:val="22"/>
            <w:szCs w:val="22"/>
            <w:lang w:val="fr-FR"/>
          </w:rPr>
          <w:t>Sommaruga</w:t>
        </w:r>
        <w:proofErr w:type="spellEnd"/>
      </w:hyperlink>
    </w:p>
    <w:p w14:paraId="64ADBC02" w14:textId="77777777" w:rsidR="001E157E" w:rsidRPr="001E157E" w:rsidRDefault="001E157E" w:rsidP="001E157E">
      <w:pPr>
        <w:pStyle w:val="NormalWeb"/>
        <w:spacing w:before="0" w:beforeAutospacing="0" w:after="120" w:afterAutospacing="0"/>
        <w:rPr>
          <w:rFonts w:asciiTheme="minorHAnsi" w:hAnsiTheme="minorHAnsi" w:cstheme="minorHAnsi"/>
          <w:sz w:val="22"/>
          <w:szCs w:val="22"/>
          <w:lang w:val="fr-FR"/>
        </w:rPr>
      </w:pPr>
      <w:r w:rsidRPr="001E157E">
        <w:rPr>
          <w:rFonts w:asciiTheme="minorHAnsi" w:hAnsiTheme="minorHAnsi" w:cstheme="minorHAnsi"/>
          <w:b/>
          <w:sz w:val="22"/>
          <w:szCs w:val="22"/>
          <w:lang w:val="fr-FR"/>
        </w:rPr>
        <w:t>Pièce 4 :</w:t>
      </w:r>
      <w:r w:rsidRPr="001E157E">
        <w:rPr>
          <w:rFonts w:asciiTheme="minorHAnsi" w:hAnsiTheme="minorHAnsi" w:cstheme="minorHAnsi"/>
          <w:sz w:val="22"/>
          <w:szCs w:val="22"/>
          <w:lang w:val="fr-FR"/>
        </w:rPr>
        <w:t xml:space="preserve"> Programme National de Toxicologie américain (NTP), </w:t>
      </w:r>
      <w:hyperlink r:id="rId14" w:history="1">
        <w:r w:rsidRPr="001E157E">
          <w:rPr>
            <w:rStyle w:val="Lienhypertexte"/>
            <w:rFonts w:asciiTheme="minorHAnsi" w:hAnsiTheme="minorHAnsi" w:cstheme="minorHAnsi"/>
            <w:sz w:val="22"/>
            <w:szCs w:val="22"/>
            <w:lang w:val="fr-FR"/>
          </w:rPr>
          <w:t>Rapport de PRIARTEM</w:t>
        </w:r>
      </w:hyperlink>
      <w:r w:rsidRPr="001E157E">
        <w:rPr>
          <w:rFonts w:asciiTheme="minorHAnsi" w:hAnsiTheme="minorHAnsi" w:cstheme="minorHAnsi"/>
          <w:sz w:val="22"/>
          <w:szCs w:val="22"/>
          <w:lang w:val="fr-FR"/>
        </w:rPr>
        <w:t>, in</w:t>
      </w:r>
      <w:r w:rsidRPr="001E157E">
        <w:rPr>
          <w:rFonts w:asciiTheme="minorHAnsi" w:hAnsiTheme="minorHAnsi" w:cstheme="minorHAnsi"/>
          <w:sz w:val="22"/>
          <w:szCs w:val="22"/>
          <w:lang w:val="fr-FR"/>
        </w:rPr>
        <w:br/>
      </w:r>
      <w:hyperlink r:id="rId15" w:history="1">
        <w:r w:rsidRPr="001E157E">
          <w:rPr>
            <w:rStyle w:val="Lienhypertexte"/>
            <w:rFonts w:asciiTheme="minorHAnsi" w:hAnsiTheme="minorHAnsi" w:cstheme="minorHAnsi"/>
            <w:sz w:val="22"/>
            <w:szCs w:val="22"/>
            <w:lang w:val="fr-FR"/>
          </w:rPr>
          <w:t>https://www.priartem.fr/Ondes-et-tumeurs-Des-preuves.html</w:t>
        </w:r>
      </w:hyperlink>
      <w:r w:rsidRPr="001E157E">
        <w:rPr>
          <w:rFonts w:asciiTheme="minorHAnsi" w:hAnsiTheme="minorHAnsi" w:cstheme="minorHAnsi"/>
          <w:sz w:val="22"/>
          <w:szCs w:val="22"/>
          <w:lang w:val="fr-FR"/>
        </w:rPr>
        <w:t xml:space="preserve"> </w:t>
      </w:r>
    </w:p>
    <w:p w14:paraId="78128658" w14:textId="77777777" w:rsidR="001E157E" w:rsidRPr="001E157E" w:rsidRDefault="001E157E" w:rsidP="001E157E">
      <w:pPr>
        <w:pStyle w:val="NormalWeb"/>
        <w:spacing w:before="0" w:beforeAutospacing="0" w:after="120" w:afterAutospacing="0"/>
        <w:rPr>
          <w:rFonts w:asciiTheme="minorHAnsi" w:hAnsiTheme="minorHAnsi" w:cstheme="minorHAnsi"/>
          <w:sz w:val="22"/>
          <w:szCs w:val="22"/>
          <w:lang w:val="en-GB"/>
        </w:rPr>
      </w:pPr>
      <w:r w:rsidRPr="001E157E">
        <w:rPr>
          <w:rFonts w:asciiTheme="minorHAnsi" w:hAnsiTheme="minorHAnsi" w:cstheme="minorHAnsi"/>
          <w:b/>
          <w:sz w:val="22"/>
          <w:szCs w:val="22"/>
          <w:lang w:val="en-GB"/>
        </w:rPr>
        <w:t>Pièce 5 </w:t>
      </w:r>
      <w:r w:rsidRPr="001E157E">
        <w:rPr>
          <w:rFonts w:asciiTheme="minorHAnsi" w:hAnsiTheme="minorHAnsi" w:cstheme="minorHAnsi"/>
          <w:sz w:val="22"/>
          <w:szCs w:val="22"/>
          <w:lang w:val="en-GB"/>
        </w:rPr>
        <w:t xml:space="preserve">: </w:t>
      </w:r>
      <w:proofErr w:type="spellStart"/>
      <w:r w:rsidRPr="001E157E">
        <w:rPr>
          <w:rFonts w:asciiTheme="minorHAnsi" w:hAnsiTheme="minorHAnsi" w:cstheme="minorHAnsi"/>
          <w:sz w:val="22"/>
          <w:szCs w:val="22"/>
          <w:lang w:val="en-GB"/>
        </w:rPr>
        <w:t>Dr.</w:t>
      </w:r>
      <w:proofErr w:type="spellEnd"/>
      <w:r w:rsidRPr="001E157E">
        <w:rPr>
          <w:rFonts w:asciiTheme="minorHAnsi" w:hAnsiTheme="minorHAnsi" w:cstheme="minorHAnsi"/>
          <w:sz w:val="22"/>
          <w:szCs w:val="22"/>
          <w:lang w:val="en-GB"/>
        </w:rPr>
        <w:t xml:space="preserve"> Dominique </w:t>
      </w:r>
      <w:proofErr w:type="spellStart"/>
      <w:r w:rsidRPr="001E157E">
        <w:rPr>
          <w:rFonts w:asciiTheme="minorHAnsi" w:hAnsiTheme="minorHAnsi" w:cstheme="minorHAnsi"/>
          <w:sz w:val="22"/>
          <w:szCs w:val="22"/>
          <w:lang w:val="en-GB"/>
        </w:rPr>
        <w:t>Belpomme</w:t>
      </w:r>
      <w:proofErr w:type="spellEnd"/>
      <w:r w:rsidRPr="001E157E">
        <w:rPr>
          <w:rFonts w:asciiTheme="minorHAnsi" w:hAnsiTheme="minorHAnsi" w:cstheme="minorHAnsi"/>
          <w:sz w:val="22"/>
          <w:szCs w:val="22"/>
          <w:lang w:val="en-GB"/>
        </w:rPr>
        <w:t>, et alii, « </w:t>
      </w:r>
      <w:hyperlink r:id="rId16" w:history="1">
        <w:r w:rsidRPr="001E157E">
          <w:rPr>
            <w:rStyle w:val="Lienhypertexte"/>
            <w:rFonts w:asciiTheme="minorHAnsi" w:hAnsiTheme="minorHAnsi" w:cstheme="minorHAnsi"/>
            <w:sz w:val="22"/>
            <w:szCs w:val="22"/>
            <w:lang w:val="en-GB"/>
          </w:rPr>
          <w:t>Thermal and non-thermal health effects of low intensity non-ionizing radiation</w:t>
        </w:r>
      </w:hyperlink>
      <w:r w:rsidRPr="001E157E">
        <w:rPr>
          <w:rFonts w:asciiTheme="minorHAnsi" w:hAnsiTheme="minorHAnsi" w:cstheme="minorHAnsi"/>
          <w:sz w:val="22"/>
          <w:szCs w:val="22"/>
          <w:lang w:val="en-GB"/>
        </w:rPr>
        <w:t xml:space="preserve">: An international perspective », in </w:t>
      </w:r>
      <w:hyperlink r:id="rId17" w:history="1">
        <w:r w:rsidRPr="001E157E">
          <w:rPr>
            <w:rStyle w:val="Lienhypertexte"/>
            <w:rFonts w:asciiTheme="minorHAnsi" w:hAnsiTheme="minorHAnsi" w:cstheme="minorHAnsi"/>
            <w:sz w:val="22"/>
            <w:szCs w:val="22"/>
            <w:lang w:val="en-GB"/>
          </w:rPr>
          <w:t>https://ecfsapi.fcc.gov/file/12103008105187/nonionizing%20radiation%20international%20perspective%20Belpomme%20Hardell%20Carpenter%202018.pdf</w:t>
        </w:r>
      </w:hyperlink>
    </w:p>
    <w:p w14:paraId="79B8D434" w14:textId="77777777" w:rsidR="001E157E" w:rsidRPr="001E157E" w:rsidRDefault="001E157E" w:rsidP="001E157E">
      <w:pPr>
        <w:pStyle w:val="NormalWeb"/>
        <w:spacing w:before="0" w:beforeAutospacing="0" w:after="120" w:afterAutospacing="0"/>
        <w:rPr>
          <w:rFonts w:asciiTheme="minorHAnsi" w:hAnsiTheme="minorHAnsi" w:cstheme="minorHAnsi"/>
          <w:sz w:val="22"/>
          <w:szCs w:val="22"/>
          <w:lang w:val="fr-FR"/>
        </w:rPr>
      </w:pPr>
      <w:r w:rsidRPr="001E157E">
        <w:rPr>
          <w:rFonts w:asciiTheme="minorHAnsi" w:hAnsiTheme="minorHAnsi" w:cstheme="minorHAnsi"/>
          <w:b/>
          <w:sz w:val="22"/>
          <w:szCs w:val="22"/>
          <w:lang w:val="fr-FR"/>
        </w:rPr>
        <w:t>Pièce 6 :</w:t>
      </w:r>
      <w:r w:rsidRPr="001E157E">
        <w:rPr>
          <w:rFonts w:asciiTheme="minorHAnsi" w:hAnsiTheme="minorHAnsi" w:cstheme="minorHAnsi"/>
          <w:sz w:val="22"/>
          <w:szCs w:val="22"/>
          <w:lang w:val="fr-FR"/>
        </w:rPr>
        <w:t xml:space="preserve"> </w:t>
      </w:r>
      <w:hyperlink r:id="rId18" w:history="1">
        <w:r w:rsidRPr="001E157E">
          <w:rPr>
            <w:rStyle w:val="Lienhypertexte"/>
            <w:rFonts w:asciiTheme="minorHAnsi" w:hAnsiTheme="minorHAnsi" w:cstheme="minorHAnsi"/>
            <w:i/>
            <w:sz w:val="22"/>
            <w:szCs w:val="22"/>
            <w:lang w:val="fr-FR"/>
          </w:rPr>
          <w:t>Appel international</w:t>
        </w:r>
      </w:hyperlink>
      <w:r w:rsidRPr="001E157E">
        <w:rPr>
          <w:rFonts w:asciiTheme="minorHAnsi" w:hAnsiTheme="minorHAnsi" w:cstheme="minorHAnsi"/>
          <w:i/>
          <w:sz w:val="22"/>
          <w:szCs w:val="22"/>
          <w:lang w:val="fr-FR"/>
        </w:rPr>
        <w:t xml:space="preserve"> demandant l’arrêt du déploiement de la 5G sur Terre et dans l’espace</w:t>
      </w:r>
      <w:r w:rsidRPr="001E157E">
        <w:rPr>
          <w:rFonts w:asciiTheme="minorHAnsi" w:hAnsiTheme="minorHAnsi" w:cstheme="minorHAnsi"/>
          <w:sz w:val="22"/>
          <w:szCs w:val="22"/>
          <w:lang w:val="fr-FR"/>
        </w:rPr>
        <w:t xml:space="preserve">, in </w:t>
      </w:r>
      <w:hyperlink r:id="rId19" w:history="1">
        <w:r w:rsidRPr="001E157E">
          <w:rPr>
            <w:rStyle w:val="Lienhypertexte"/>
            <w:rFonts w:asciiTheme="minorHAnsi" w:hAnsiTheme="minorHAnsi" w:cstheme="minorHAnsi"/>
            <w:sz w:val="22"/>
            <w:szCs w:val="22"/>
            <w:lang w:val="fr-FR"/>
          </w:rPr>
          <w:t>www.5gspaceappeal.org/the-appeal</w:t>
        </w:r>
      </w:hyperlink>
      <w:r w:rsidRPr="001E157E">
        <w:rPr>
          <w:rFonts w:asciiTheme="minorHAnsi" w:hAnsiTheme="minorHAnsi" w:cstheme="minorHAnsi"/>
          <w:sz w:val="22"/>
          <w:szCs w:val="22"/>
          <w:lang w:val="fr-FR"/>
        </w:rPr>
        <w:t xml:space="preserve"> </w:t>
      </w:r>
    </w:p>
    <w:p w14:paraId="42B1C102" w14:textId="77777777" w:rsidR="001E157E" w:rsidRPr="001E157E" w:rsidRDefault="001E157E" w:rsidP="001E157E">
      <w:pPr>
        <w:pStyle w:val="NormalWeb"/>
        <w:spacing w:before="0" w:beforeAutospacing="0" w:after="120" w:afterAutospacing="0"/>
        <w:rPr>
          <w:rFonts w:asciiTheme="minorHAnsi" w:hAnsiTheme="minorHAnsi" w:cstheme="minorHAnsi"/>
          <w:sz w:val="22"/>
          <w:szCs w:val="22"/>
          <w:lang w:val="fr-FR"/>
        </w:rPr>
      </w:pPr>
      <w:r w:rsidRPr="001E157E">
        <w:rPr>
          <w:rFonts w:asciiTheme="minorHAnsi" w:hAnsiTheme="minorHAnsi" w:cstheme="minorHAnsi"/>
          <w:b/>
          <w:sz w:val="22"/>
          <w:szCs w:val="22"/>
          <w:lang w:val="fr-FR"/>
        </w:rPr>
        <w:t>Pièce 7 :</w:t>
      </w:r>
      <w:r w:rsidRPr="001E157E">
        <w:rPr>
          <w:rFonts w:asciiTheme="minorHAnsi" w:hAnsiTheme="minorHAnsi" w:cstheme="minorHAnsi"/>
          <w:sz w:val="22"/>
          <w:szCs w:val="22"/>
          <w:lang w:val="fr-FR"/>
        </w:rPr>
        <w:t> </w:t>
      </w:r>
      <w:hyperlink r:id="rId20" w:history="1">
        <w:r w:rsidRPr="001E157E">
          <w:rPr>
            <w:rStyle w:val="Lienhypertexte"/>
            <w:rFonts w:asciiTheme="minorHAnsi" w:hAnsiTheme="minorHAnsi" w:cstheme="minorHAnsi"/>
            <w:i/>
            <w:sz w:val="22"/>
            <w:szCs w:val="22"/>
            <w:lang w:val="fr-FR"/>
          </w:rPr>
          <w:t>Résolution de l’Europe 1815</w:t>
        </w:r>
      </w:hyperlink>
      <w:r w:rsidRPr="001E157E">
        <w:rPr>
          <w:rFonts w:asciiTheme="minorHAnsi" w:hAnsiTheme="minorHAnsi" w:cstheme="minorHAnsi"/>
          <w:sz w:val="22"/>
          <w:szCs w:val="22"/>
          <w:lang w:val="fr-FR"/>
        </w:rPr>
        <w:t xml:space="preserve">, in </w:t>
      </w:r>
      <w:hyperlink r:id="rId21" w:history="1">
        <w:r w:rsidRPr="001E157E">
          <w:rPr>
            <w:rStyle w:val="Lienhypertexte"/>
            <w:rFonts w:asciiTheme="minorHAnsi" w:hAnsiTheme="minorHAnsi" w:cstheme="minorHAnsi"/>
            <w:sz w:val="22"/>
            <w:szCs w:val="22"/>
            <w:lang w:val="fr-FR"/>
          </w:rPr>
          <w:t>http://assembly.coe.int/nw/xml/xref/xref-xml2html-fr.asp?fileid=17994</w:t>
        </w:r>
      </w:hyperlink>
      <w:r w:rsidRPr="001E157E">
        <w:rPr>
          <w:rFonts w:asciiTheme="minorHAnsi" w:hAnsiTheme="minorHAnsi" w:cstheme="minorHAnsi"/>
          <w:sz w:val="22"/>
          <w:szCs w:val="22"/>
          <w:lang w:val="fr-FR"/>
        </w:rPr>
        <w:t xml:space="preserve"> </w:t>
      </w:r>
    </w:p>
    <w:p w14:paraId="384635C8" w14:textId="77777777" w:rsidR="001E157E" w:rsidRPr="001E157E" w:rsidRDefault="001E157E" w:rsidP="001E157E">
      <w:pPr>
        <w:pStyle w:val="NormalWeb"/>
        <w:spacing w:before="0" w:beforeAutospacing="0" w:after="120" w:afterAutospacing="0"/>
        <w:rPr>
          <w:rFonts w:asciiTheme="minorHAnsi" w:hAnsiTheme="minorHAnsi" w:cstheme="minorHAnsi"/>
          <w:sz w:val="22"/>
          <w:szCs w:val="22"/>
          <w:lang w:val="en-US"/>
        </w:rPr>
      </w:pPr>
      <w:r w:rsidRPr="001E157E">
        <w:rPr>
          <w:rFonts w:asciiTheme="minorHAnsi" w:hAnsiTheme="minorHAnsi" w:cstheme="minorHAnsi"/>
          <w:b/>
          <w:sz w:val="22"/>
          <w:szCs w:val="22"/>
          <w:lang w:val="en-US"/>
        </w:rPr>
        <w:t>Pièce 8 </w:t>
      </w:r>
      <w:r w:rsidRPr="001E157E">
        <w:rPr>
          <w:rFonts w:asciiTheme="minorHAnsi" w:hAnsiTheme="minorHAnsi" w:cstheme="minorHAnsi"/>
          <w:sz w:val="22"/>
          <w:szCs w:val="22"/>
          <w:lang w:val="en-US"/>
        </w:rPr>
        <w:t>: Igor Belyaev et alii, « </w:t>
      </w:r>
      <w:hyperlink r:id="rId22" w:history="1">
        <w:r w:rsidRPr="001E157E">
          <w:rPr>
            <w:rStyle w:val="Lienhypertexte"/>
            <w:rFonts w:asciiTheme="minorHAnsi" w:hAnsiTheme="minorHAnsi" w:cstheme="minorHAnsi"/>
            <w:sz w:val="22"/>
            <w:szCs w:val="22"/>
            <w:lang w:val="en-US"/>
          </w:rPr>
          <w:t>EUROPAEM EMF Guideline 2016</w:t>
        </w:r>
      </w:hyperlink>
      <w:r w:rsidRPr="001E157E">
        <w:rPr>
          <w:rFonts w:asciiTheme="minorHAnsi" w:hAnsiTheme="minorHAnsi" w:cstheme="minorHAnsi"/>
          <w:sz w:val="22"/>
          <w:szCs w:val="22"/>
          <w:lang w:val="en-US"/>
        </w:rPr>
        <w:t xml:space="preserve"> for the prevention, diagnosis and treatment of EMF-related health problems and illnesses », in </w:t>
      </w:r>
      <w:hyperlink r:id="rId23" w:history="1">
        <w:r w:rsidRPr="001E157E">
          <w:rPr>
            <w:rStyle w:val="Lienhypertexte"/>
            <w:rFonts w:asciiTheme="minorHAnsi" w:hAnsiTheme="minorHAnsi" w:cstheme="minorHAnsi"/>
            <w:sz w:val="22"/>
            <w:szCs w:val="22"/>
            <w:lang w:val="en-US"/>
          </w:rPr>
          <w:t>https://ecfsapi.fcc.gov/file/10910251701394/EUROPAEM%20EMF%20Guideline%202016%20for%20the%20prevention%20and%20treatment%20of%20EMF-related%20health%20problems.pdf</w:t>
        </w:r>
      </w:hyperlink>
      <w:r w:rsidRPr="001E157E">
        <w:rPr>
          <w:rFonts w:asciiTheme="minorHAnsi" w:hAnsiTheme="minorHAnsi" w:cstheme="minorHAnsi"/>
          <w:sz w:val="22"/>
          <w:szCs w:val="22"/>
          <w:lang w:val="en-US"/>
        </w:rPr>
        <w:t xml:space="preserve"> </w:t>
      </w:r>
    </w:p>
    <w:p w14:paraId="7889FB24" w14:textId="77777777" w:rsidR="001E157E" w:rsidRPr="001E157E" w:rsidRDefault="001E157E" w:rsidP="001E157E">
      <w:pPr>
        <w:pStyle w:val="NormalWeb"/>
        <w:spacing w:before="0" w:beforeAutospacing="0" w:after="120" w:afterAutospacing="0"/>
        <w:rPr>
          <w:rFonts w:asciiTheme="minorHAnsi" w:hAnsiTheme="minorHAnsi" w:cstheme="minorHAnsi"/>
          <w:sz w:val="22"/>
          <w:szCs w:val="22"/>
          <w:lang w:val="fr-FR"/>
        </w:rPr>
      </w:pPr>
      <w:r w:rsidRPr="001E157E">
        <w:rPr>
          <w:rFonts w:asciiTheme="minorHAnsi" w:hAnsiTheme="minorHAnsi" w:cstheme="minorHAnsi"/>
          <w:b/>
          <w:sz w:val="22"/>
          <w:szCs w:val="22"/>
          <w:lang w:val="fr-FR"/>
        </w:rPr>
        <w:t>Pièce 9 </w:t>
      </w:r>
      <w:r w:rsidRPr="001E157E">
        <w:rPr>
          <w:rFonts w:asciiTheme="minorHAnsi" w:hAnsiTheme="minorHAnsi" w:cstheme="minorHAnsi"/>
          <w:sz w:val="22"/>
          <w:szCs w:val="22"/>
          <w:lang w:val="fr-FR"/>
        </w:rPr>
        <w:t xml:space="preserve">: </w:t>
      </w:r>
      <w:hyperlink r:id="rId24" w:history="1">
        <w:r w:rsidRPr="001E157E">
          <w:rPr>
            <w:rStyle w:val="Lienhypertexte"/>
            <w:rFonts w:asciiTheme="minorHAnsi" w:hAnsiTheme="minorHAnsi" w:cstheme="minorHAnsi"/>
            <w:sz w:val="22"/>
            <w:szCs w:val="22"/>
            <w:lang w:val="fr-FR"/>
          </w:rPr>
          <w:t>Recommandation FMH</w:t>
        </w:r>
      </w:hyperlink>
      <w:r w:rsidRPr="001E157E">
        <w:rPr>
          <w:rFonts w:asciiTheme="minorHAnsi" w:hAnsiTheme="minorHAnsi" w:cstheme="minorHAnsi"/>
          <w:sz w:val="22"/>
          <w:szCs w:val="22"/>
          <w:lang w:val="fr-FR"/>
        </w:rPr>
        <w:t xml:space="preserve"> session de printemps 2018</w:t>
      </w:r>
    </w:p>
    <w:p w14:paraId="71FF3032" w14:textId="05D935F6" w:rsidR="001E157E" w:rsidRPr="00A82573" w:rsidRDefault="001E157E" w:rsidP="001E157E">
      <w:pPr>
        <w:pStyle w:val="NormalWeb"/>
        <w:spacing w:before="0" w:beforeAutospacing="0" w:after="120" w:afterAutospacing="0"/>
        <w:rPr>
          <w:rFonts w:asciiTheme="minorHAnsi" w:hAnsiTheme="minorHAnsi" w:cstheme="minorHAnsi"/>
          <w:color w:val="0563C1" w:themeColor="hyperlink"/>
          <w:sz w:val="22"/>
          <w:szCs w:val="22"/>
          <w:u w:val="single"/>
          <w:lang w:val="fr-FR"/>
        </w:rPr>
      </w:pPr>
      <w:r w:rsidRPr="001E157E">
        <w:rPr>
          <w:rFonts w:asciiTheme="minorHAnsi" w:hAnsiTheme="minorHAnsi" w:cstheme="minorHAnsi"/>
          <w:b/>
          <w:sz w:val="22"/>
          <w:szCs w:val="22"/>
          <w:lang w:val="fr-FR"/>
        </w:rPr>
        <w:t>Pièce 10 :</w:t>
      </w:r>
      <w:r w:rsidRPr="001E157E">
        <w:rPr>
          <w:rFonts w:asciiTheme="minorHAnsi" w:hAnsiTheme="minorHAnsi" w:cstheme="minorHAnsi"/>
          <w:sz w:val="22"/>
          <w:szCs w:val="22"/>
          <w:lang w:val="fr-FR"/>
        </w:rPr>
        <w:t xml:space="preserve"> </w:t>
      </w:r>
      <w:hyperlink r:id="rId25" w:history="1">
        <w:r w:rsidRPr="001E157E">
          <w:rPr>
            <w:rStyle w:val="Lienhypertexte"/>
            <w:rFonts w:asciiTheme="minorHAnsi" w:hAnsiTheme="minorHAnsi" w:cstheme="minorHAnsi"/>
            <w:sz w:val="22"/>
            <w:szCs w:val="22"/>
            <w:lang w:val="fr-FR"/>
          </w:rPr>
          <w:t xml:space="preserve">Interpellation Frédéric </w:t>
        </w:r>
        <w:proofErr w:type="spellStart"/>
        <w:r w:rsidRPr="001E157E">
          <w:rPr>
            <w:rStyle w:val="Lienhypertexte"/>
            <w:rFonts w:asciiTheme="minorHAnsi" w:hAnsiTheme="minorHAnsi" w:cstheme="minorHAnsi"/>
            <w:sz w:val="22"/>
            <w:szCs w:val="22"/>
            <w:lang w:val="fr-FR"/>
          </w:rPr>
          <w:t>Borloz</w:t>
        </w:r>
        <w:proofErr w:type="spellEnd"/>
      </w:hyperlink>
    </w:p>
    <w:p w14:paraId="65E8E30D" w14:textId="77777777" w:rsidR="001E157E" w:rsidRPr="001E157E" w:rsidRDefault="001E157E" w:rsidP="001E157E">
      <w:pPr>
        <w:pStyle w:val="NormalWeb"/>
        <w:spacing w:before="0" w:beforeAutospacing="0" w:after="120" w:afterAutospacing="0"/>
        <w:rPr>
          <w:rFonts w:asciiTheme="minorHAnsi" w:hAnsiTheme="minorHAnsi" w:cstheme="minorHAnsi"/>
          <w:b/>
          <w:sz w:val="22"/>
          <w:szCs w:val="22"/>
          <w:lang w:val="fr-FR"/>
        </w:rPr>
      </w:pPr>
      <w:r w:rsidRPr="001E157E">
        <w:rPr>
          <w:rFonts w:asciiTheme="minorHAnsi" w:hAnsiTheme="minorHAnsi" w:cstheme="minorHAnsi"/>
          <w:b/>
          <w:sz w:val="22"/>
          <w:szCs w:val="22"/>
          <w:lang w:val="fr-FR"/>
        </w:rPr>
        <w:t xml:space="preserve">Sources : </w:t>
      </w:r>
    </w:p>
    <w:p w14:paraId="325B515A" w14:textId="77777777" w:rsidR="001E157E" w:rsidRPr="001E157E" w:rsidRDefault="00500905" w:rsidP="001E157E">
      <w:pPr>
        <w:pStyle w:val="Notedebasdepage"/>
        <w:numPr>
          <w:ilvl w:val="0"/>
          <w:numId w:val="5"/>
        </w:numPr>
        <w:spacing w:after="120"/>
        <w:rPr>
          <w:rFonts w:cstheme="minorHAnsi"/>
          <w:sz w:val="22"/>
          <w:szCs w:val="22"/>
        </w:rPr>
      </w:pPr>
      <w:hyperlink r:id="rId26" w:history="1">
        <w:r w:rsidR="001E157E" w:rsidRPr="001E157E">
          <w:rPr>
            <w:rStyle w:val="Lienhypertexte"/>
            <w:rFonts w:cstheme="minorHAnsi"/>
            <w:sz w:val="22"/>
            <w:szCs w:val="22"/>
          </w:rPr>
          <w:t>https://www.bakom.admin.ch/dam/bakom/fr/dokumente/situationsanalyseauslegeordnung.pdf.download.pdf/analyse_de_la_situationetatdeslieux.pdf</w:t>
        </w:r>
      </w:hyperlink>
      <w:r w:rsidR="001E157E" w:rsidRPr="001E157E">
        <w:rPr>
          <w:rFonts w:cstheme="minorHAnsi"/>
          <w:sz w:val="22"/>
          <w:szCs w:val="22"/>
        </w:rPr>
        <w:t xml:space="preserve"> </w:t>
      </w:r>
    </w:p>
    <w:p w14:paraId="744CA52F" w14:textId="77777777" w:rsidR="001E157E" w:rsidRPr="001E157E" w:rsidRDefault="001E157E" w:rsidP="001E157E">
      <w:pPr>
        <w:pStyle w:val="NormalWeb"/>
        <w:numPr>
          <w:ilvl w:val="0"/>
          <w:numId w:val="5"/>
        </w:numPr>
        <w:spacing w:before="0" w:beforeAutospacing="0" w:after="120" w:afterAutospacing="0"/>
        <w:rPr>
          <w:rFonts w:asciiTheme="minorHAnsi" w:hAnsiTheme="minorHAnsi" w:cstheme="minorHAnsi"/>
          <w:sz w:val="22"/>
          <w:szCs w:val="22"/>
        </w:rPr>
      </w:pPr>
      <w:r w:rsidRPr="001E157E">
        <w:rPr>
          <w:rFonts w:asciiTheme="minorHAnsi" w:hAnsiTheme="minorHAnsi" w:cstheme="minorHAnsi"/>
          <w:sz w:val="22"/>
          <w:szCs w:val="22"/>
        </w:rPr>
        <w:t xml:space="preserve">Kant, Emmanuel, « Critique du jugement », Trad. </w:t>
      </w:r>
      <w:proofErr w:type="spellStart"/>
      <w:r w:rsidRPr="001E157E">
        <w:rPr>
          <w:rFonts w:asciiTheme="minorHAnsi" w:hAnsiTheme="minorHAnsi" w:cstheme="minorHAnsi"/>
          <w:sz w:val="22"/>
          <w:szCs w:val="22"/>
        </w:rPr>
        <w:t>Barni</w:t>
      </w:r>
      <w:proofErr w:type="spellEnd"/>
      <w:r w:rsidRPr="001E157E">
        <w:rPr>
          <w:rFonts w:asciiTheme="minorHAnsi" w:hAnsiTheme="minorHAnsi" w:cstheme="minorHAnsi"/>
          <w:sz w:val="22"/>
          <w:szCs w:val="22"/>
        </w:rPr>
        <w:t xml:space="preserve">, Jules, Librairie philosophique de </w:t>
      </w:r>
      <w:proofErr w:type="spellStart"/>
      <w:r w:rsidRPr="001E157E">
        <w:rPr>
          <w:rFonts w:asciiTheme="minorHAnsi" w:hAnsiTheme="minorHAnsi" w:cstheme="minorHAnsi"/>
          <w:sz w:val="22"/>
          <w:szCs w:val="22"/>
        </w:rPr>
        <w:t>Ladrange</w:t>
      </w:r>
      <w:proofErr w:type="spellEnd"/>
      <w:r w:rsidRPr="001E157E">
        <w:rPr>
          <w:rFonts w:asciiTheme="minorHAnsi" w:hAnsiTheme="minorHAnsi" w:cstheme="minorHAnsi"/>
          <w:sz w:val="22"/>
          <w:szCs w:val="22"/>
        </w:rPr>
        <w:t xml:space="preserve">, 1846 (p. 65-136), </w:t>
      </w:r>
      <w:proofErr w:type="spellStart"/>
      <w:r w:rsidRPr="001E157E">
        <w:rPr>
          <w:rFonts w:asciiTheme="minorHAnsi" w:hAnsiTheme="minorHAnsi" w:cstheme="minorHAnsi"/>
          <w:sz w:val="22"/>
          <w:szCs w:val="22"/>
        </w:rPr>
        <w:t>Prmière</w:t>
      </w:r>
      <w:proofErr w:type="spellEnd"/>
      <w:r w:rsidRPr="001E157E">
        <w:rPr>
          <w:rFonts w:asciiTheme="minorHAnsi" w:hAnsiTheme="minorHAnsi" w:cstheme="minorHAnsi"/>
          <w:sz w:val="22"/>
          <w:szCs w:val="22"/>
        </w:rPr>
        <w:t xml:space="preserve"> section, Premier livre, in </w:t>
      </w:r>
      <w:hyperlink r:id="rId27" w:history="1">
        <w:r w:rsidRPr="001E157E">
          <w:rPr>
            <w:rStyle w:val="Lienhypertexte"/>
            <w:rFonts w:asciiTheme="minorHAnsi" w:hAnsiTheme="minorHAnsi" w:cstheme="minorHAnsi"/>
            <w:sz w:val="22"/>
            <w:szCs w:val="22"/>
          </w:rPr>
          <w:t>https://fr.wikisource.org/wiki/Critique_du_jugement/Analytique_du_beau</w:t>
        </w:r>
      </w:hyperlink>
      <w:r w:rsidRPr="001E157E">
        <w:rPr>
          <w:rFonts w:asciiTheme="minorHAnsi" w:hAnsiTheme="minorHAnsi" w:cstheme="minorHAnsi"/>
          <w:sz w:val="22"/>
          <w:szCs w:val="22"/>
        </w:rPr>
        <w:t xml:space="preserve"> </w:t>
      </w:r>
    </w:p>
    <w:p w14:paraId="3B6A04D2" w14:textId="77777777" w:rsidR="001E157E" w:rsidRPr="001E157E" w:rsidRDefault="00500905" w:rsidP="001E157E">
      <w:pPr>
        <w:pStyle w:val="Notedebasdepage"/>
        <w:numPr>
          <w:ilvl w:val="0"/>
          <w:numId w:val="5"/>
        </w:numPr>
        <w:spacing w:after="120"/>
        <w:rPr>
          <w:rFonts w:cstheme="minorHAnsi"/>
          <w:sz w:val="22"/>
          <w:szCs w:val="22"/>
        </w:rPr>
      </w:pPr>
      <w:hyperlink r:id="rId28" w:history="1">
        <w:r w:rsidR="001E157E" w:rsidRPr="001E157E">
          <w:rPr>
            <w:rStyle w:val="Lienhypertexte"/>
            <w:rFonts w:cstheme="minorHAnsi"/>
            <w:sz w:val="22"/>
            <w:szCs w:val="22"/>
          </w:rPr>
          <w:t>https://entscheidsuche.ch/kantone/ne_triadm/NE-triadm-REC-2012-307-.html</w:t>
        </w:r>
      </w:hyperlink>
      <w:r w:rsidR="001E157E" w:rsidRPr="001E157E">
        <w:rPr>
          <w:rFonts w:cstheme="minorHAnsi"/>
          <w:sz w:val="22"/>
          <w:szCs w:val="22"/>
        </w:rPr>
        <w:t xml:space="preserve"> </w:t>
      </w:r>
    </w:p>
    <w:p w14:paraId="6D47B2CB" w14:textId="77777777" w:rsidR="001E157E" w:rsidRPr="001E157E" w:rsidRDefault="001E157E" w:rsidP="001E157E">
      <w:pPr>
        <w:pStyle w:val="NormalWeb"/>
        <w:numPr>
          <w:ilvl w:val="0"/>
          <w:numId w:val="5"/>
        </w:numPr>
        <w:spacing w:before="0" w:beforeAutospacing="0" w:after="120" w:afterAutospacing="0"/>
        <w:rPr>
          <w:rFonts w:asciiTheme="minorHAnsi" w:hAnsiTheme="minorHAnsi" w:cstheme="minorHAnsi"/>
          <w:sz w:val="22"/>
          <w:szCs w:val="22"/>
        </w:rPr>
      </w:pPr>
      <w:proofErr w:type="spellStart"/>
      <w:r w:rsidRPr="001E157E">
        <w:rPr>
          <w:rFonts w:asciiTheme="minorHAnsi" w:hAnsiTheme="minorHAnsi" w:cstheme="minorHAnsi"/>
          <w:sz w:val="22"/>
          <w:szCs w:val="22"/>
        </w:rPr>
        <w:t>Dind</w:t>
      </w:r>
      <w:proofErr w:type="spellEnd"/>
      <w:r w:rsidRPr="001E157E">
        <w:rPr>
          <w:rFonts w:asciiTheme="minorHAnsi" w:hAnsiTheme="minorHAnsi" w:cstheme="minorHAnsi"/>
          <w:sz w:val="22"/>
          <w:szCs w:val="22"/>
        </w:rPr>
        <w:t xml:space="preserve">, </w:t>
      </w:r>
      <w:proofErr w:type="spellStart"/>
      <w:r w:rsidRPr="001E157E">
        <w:rPr>
          <w:rFonts w:asciiTheme="minorHAnsi" w:hAnsiTheme="minorHAnsi" w:cstheme="minorHAnsi"/>
          <w:sz w:val="22"/>
          <w:szCs w:val="22"/>
        </w:rPr>
        <w:t>Jean-Phillipe</w:t>
      </w:r>
      <w:proofErr w:type="spellEnd"/>
      <w:r w:rsidRPr="001E157E">
        <w:rPr>
          <w:rFonts w:asciiTheme="minorHAnsi" w:hAnsiTheme="minorHAnsi" w:cstheme="minorHAnsi"/>
          <w:sz w:val="22"/>
          <w:szCs w:val="22"/>
        </w:rPr>
        <w:t xml:space="preserve">, « Les quartiers espaces de vie : La convivialité des espaces publics », Institut de géographie, université de Lausanne, in </w:t>
      </w:r>
      <w:hyperlink r:id="rId29" w:history="1">
        <w:r w:rsidRPr="001E157E">
          <w:rPr>
            <w:rStyle w:val="Lienhypertexte"/>
            <w:rFonts w:asciiTheme="minorHAnsi" w:hAnsiTheme="minorHAnsi" w:cstheme="minorHAnsi"/>
            <w:sz w:val="22"/>
            <w:szCs w:val="22"/>
          </w:rPr>
          <w:t>https://www.unil.ch/files/live/sites/ouvdd/files/shared/Colloque%202008/Pages%20du%20site/Communications/5-Social/Dind.pdf</w:t>
        </w:r>
      </w:hyperlink>
      <w:r w:rsidRPr="001E157E">
        <w:rPr>
          <w:rFonts w:asciiTheme="minorHAnsi" w:hAnsiTheme="minorHAnsi" w:cstheme="minorHAnsi"/>
          <w:sz w:val="22"/>
          <w:szCs w:val="22"/>
        </w:rPr>
        <w:t xml:space="preserve"> </w:t>
      </w:r>
    </w:p>
    <w:p w14:paraId="72A31306" w14:textId="77777777" w:rsidR="001E157E" w:rsidRPr="001E157E" w:rsidRDefault="001E157E" w:rsidP="001E157E">
      <w:pPr>
        <w:pStyle w:val="Notedebasdepage"/>
        <w:numPr>
          <w:ilvl w:val="0"/>
          <w:numId w:val="5"/>
        </w:numPr>
        <w:spacing w:after="120"/>
        <w:rPr>
          <w:rFonts w:cstheme="minorHAnsi"/>
          <w:sz w:val="22"/>
          <w:szCs w:val="22"/>
        </w:rPr>
      </w:pPr>
      <w:r w:rsidRPr="001E157E">
        <w:rPr>
          <w:rFonts w:cstheme="minorHAnsi"/>
          <w:sz w:val="22"/>
          <w:szCs w:val="22"/>
        </w:rPr>
        <w:t xml:space="preserve">Loi sur l’aménagement du territoire et des constructions, article 88, in </w:t>
      </w:r>
      <w:hyperlink r:id="rId30" w:history="1">
        <w:r w:rsidRPr="001E157E">
          <w:rPr>
            <w:rStyle w:val="Lienhypertexte"/>
            <w:rFonts w:cstheme="minorHAnsi"/>
            <w:sz w:val="22"/>
            <w:szCs w:val="22"/>
          </w:rPr>
          <w:t>https://www.vd.ch/fileadmin/user_upload/organisation/dinf/sipal/fichiers_pdf/loi_amenagement_territoire_et_constructions.pdf</w:t>
        </w:r>
      </w:hyperlink>
      <w:r w:rsidRPr="001E157E">
        <w:rPr>
          <w:rFonts w:cstheme="minorHAnsi"/>
          <w:sz w:val="22"/>
          <w:szCs w:val="22"/>
        </w:rPr>
        <w:t xml:space="preserve"> </w:t>
      </w:r>
    </w:p>
    <w:p w14:paraId="751DC1FD" w14:textId="77777777" w:rsidR="001E157E" w:rsidRPr="001E157E" w:rsidRDefault="001E157E" w:rsidP="001E157E">
      <w:pPr>
        <w:pStyle w:val="Notedebasdepage"/>
        <w:numPr>
          <w:ilvl w:val="0"/>
          <w:numId w:val="5"/>
        </w:numPr>
        <w:spacing w:after="120"/>
        <w:rPr>
          <w:rFonts w:cstheme="minorHAnsi"/>
          <w:sz w:val="22"/>
          <w:szCs w:val="22"/>
        </w:rPr>
      </w:pPr>
      <w:r w:rsidRPr="001E157E">
        <w:rPr>
          <w:rFonts w:cstheme="minorHAnsi"/>
          <w:sz w:val="22"/>
          <w:szCs w:val="22"/>
        </w:rPr>
        <w:t xml:space="preserve">« Rayonnements non ionisants et protection de la santé en Suisse. Vue d'ensemble, besoins et recommandations », p.6, in </w:t>
      </w:r>
      <w:hyperlink r:id="rId31" w:history="1">
        <w:r w:rsidRPr="001E157E">
          <w:rPr>
            <w:rStyle w:val="Lienhypertexte"/>
            <w:rFonts w:cstheme="minorHAnsi"/>
            <w:sz w:val="22"/>
            <w:szCs w:val="22"/>
          </w:rPr>
          <w:t>https://www.bag.admin.ch/dam/bag/fr/dokumente/cc/bundesratsberichte/2006/nichtionisierende-strahlung%20.pdf.download.pdf/.pdf</w:t>
        </w:r>
      </w:hyperlink>
      <w:r w:rsidRPr="001E157E">
        <w:rPr>
          <w:rFonts w:cstheme="minorHAnsi"/>
          <w:sz w:val="22"/>
          <w:szCs w:val="22"/>
        </w:rPr>
        <w:t xml:space="preserve"> </w:t>
      </w:r>
    </w:p>
    <w:p w14:paraId="11A80E02" w14:textId="77777777" w:rsidR="001E157E" w:rsidRPr="001E157E" w:rsidRDefault="00500905" w:rsidP="001E157E">
      <w:pPr>
        <w:pStyle w:val="NormalWeb"/>
        <w:numPr>
          <w:ilvl w:val="0"/>
          <w:numId w:val="5"/>
        </w:numPr>
        <w:spacing w:before="0" w:beforeAutospacing="0" w:after="120" w:afterAutospacing="0"/>
        <w:rPr>
          <w:rFonts w:asciiTheme="minorHAnsi" w:hAnsiTheme="minorHAnsi" w:cstheme="minorHAnsi"/>
          <w:sz w:val="22"/>
          <w:szCs w:val="22"/>
        </w:rPr>
      </w:pPr>
      <w:hyperlink r:id="rId32" w:history="1">
        <w:r w:rsidR="001E157E" w:rsidRPr="001E157E">
          <w:rPr>
            <w:rStyle w:val="Lienhypertexte"/>
            <w:rFonts w:asciiTheme="minorHAnsi" w:hAnsiTheme="minorHAnsi" w:cstheme="minorHAnsi"/>
            <w:sz w:val="22"/>
            <w:szCs w:val="22"/>
          </w:rPr>
          <w:t>https://www.iarc.fr/wp-content/uploads/2018/07/pr208_F.pdf</w:t>
        </w:r>
      </w:hyperlink>
      <w:r w:rsidR="001E157E" w:rsidRPr="001E157E">
        <w:rPr>
          <w:rFonts w:asciiTheme="minorHAnsi" w:hAnsiTheme="minorHAnsi" w:cstheme="minorHAnsi"/>
          <w:sz w:val="22"/>
          <w:szCs w:val="22"/>
        </w:rPr>
        <w:t xml:space="preserve"> </w:t>
      </w:r>
    </w:p>
    <w:p w14:paraId="772E2962" w14:textId="77777777" w:rsidR="001E157E" w:rsidRPr="001E157E" w:rsidRDefault="00500905" w:rsidP="001E157E">
      <w:pPr>
        <w:pStyle w:val="Notedebasdepage"/>
        <w:numPr>
          <w:ilvl w:val="0"/>
          <w:numId w:val="5"/>
        </w:numPr>
        <w:spacing w:after="120"/>
        <w:rPr>
          <w:rFonts w:cstheme="minorHAnsi"/>
          <w:sz w:val="22"/>
          <w:szCs w:val="22"/>
        </w:rPr>
      </w:pPr>
      <w:hyperlink r:id="rId33" w:history="1">
        <w:r w:rsidR="001E157E" w:rsidRPr="001E157E">
          <w:rPr>
            <w:rStyle w:val="Lienhypertexte"/>
            <w:rFonts w:cstheme="minorHAnsi"/>
            <w:sz w:val="22"/>
            <w:szCs w:val="22"/>
          </w:rPr>
          <w:t>https://assembly.coe.int/nw/xml/xref/xref-xml2html-fr.asp?fileid=17994</w:t>
        </w:r>
      </w:hyperlink>
      <w:r w:rsidR="001E157E" w:rsidRPr="001E157E">
        <w:rPr>
          <w:rFonts w:cstheme="minorHAnsi"/>
          <w:sz w:val="22"/>
          <w:szCs w:val="22"/>
        </w:rPr>
        <w:t xml:space="preserve"> </w:t>
      </w:r>
    </w:p>
    <w:p w14:paraId="40F67975" w14:textId="77777777" w:rsidR="001E157E" w:rsidRPr="001E157E" w:rsidRDefault="001E157E" w:rsidP="001E157E">
      <w:pPr>
        <w:pStyle w:val="Notedebasdepage"/>
        <w:numPr>
          <w:ilvl w:val="0"/>
          <w:numId w:val="5"/>
        </w:numPr>
        <w:spacing w:after="120"/>
        <w:rPr>
          <w:rFonts w:cstheme="minorHAnsi"/>
          <w:sz w:val="22"/>
          <w:szCs w:val="22"/>
          <w:lang w:val="en-US"/>
        </w:rPr>
      </w:pPr>
      <w:r w:rsidRPr="001E157E">
        <w:rPr>
          <w:rFonts w:cstheme="minorHAnsi"/>
          <w:sz w:val="22"/>
          <w:szCs w:val="22"/>
          <w:lang w:val="en-US"/>
        </w:rPr>
        <w:t xml:space="preserve">EUROPAEM EMF Guideline 2016 for the prevention and treatment of EMF-related health </w:t>
      </w:r>
      <w:proofErr w:type="gramStart"/>
      <w:r w:rsidRPr="001E157E">
        <w:rPr>
          <w:rFonts w:cstheme="minorHAnsi"/>
          <w:sz w:val="22"/>
          <w:szCs w:val="22"/>
          <w:lang w:val="en-US"/>
        </w:rPr>
        <w:t>problems :</w:t>
      </w:r>
      <w:proofErr w:type="gramEnd"/>
      <w:r w:rsidRPr="001E157E">
        <w:rPr>
          <w:rFonts w:cstheme="minorHAnsi"/>
          <w:sz w:val="22"/>
          <w:szCs w:val="22"/>
          <w:lang w:val="en-US"/>
        </w:rPr>
        <w:t xml:space="preserve"> </w:t>
      </w:r>
      <w:hyperlink r:id="rId34" w:history="1">
        <w:r w:rsidRPr="001E157E">
          <w:rPr>
            <w:rStyle w:val="Lienhypertexte"/>
            <w:rFonts w:cstheme="minorHAnsi"/>
            <w:sz w:val="22"/>
            <w:szCs w:val="22"/>
            <w:lang w:val="en-US"/>
          </w:rPr>
          <w:t>https://www.ncbi.nlm.nih.gov/pubmed/27454111</w:t>
        </w:r>
      </w:hyperlink>
      <w:r w:rsidRPr="001E157E">
        <w:rPr>
          <w:rFonts w:cstheme="minorHAnsi"/>
          <w:sz w:val="22"/>
          <w:szCs w:val="22"/>
          <w:lang w:val="en-US"/>
        </w:rPr>
        <w:t xml:space="preserve"> </w:t>
      </w:r>
    </w:p>
    <w:p w14:paraId="4A9E43DC" w14:textId="77777777" w:rsidR="001E157E" w:rsidRPr="001E157E" w:rsidRDefault="00500905" w:rsidP="001E157E">
      <w:pPr>
        <w:pStyle w:val="NormalWeb"/>
        <w:numPr>
          <w:ilvl w:val="0"/>
          <w:numId w:val="5"/>
        </w:numPr>
        <w:spacing w:before="0" w:beforeAutospacing="0" w:after="120" w:afterAutospacing="0"/>
        <w:rPr>
          <w:rFonts w:asciiTheme="minorHAnsi" w:hAnsiTheme="minorHAnsi" w:cstheme="minorHAnsi"/>
          <w:sz w:val="22"/>
          <w:szCs w:val="22"/>
          <w:lang w:val="en-US"/>
        </w:rPr>
      </w:pPr>
      <w:hyperlink r:id="rId35" w:history="1">
        <w:r w:rsidR="001E157E" w:rsidRPr="001E157E">
          <w:rPr>
            <w:rStyle w:val="Lienhypertexte"/>
            <w:rFonts w:asciiTheme="minorHAnsi" w:hAnsiTheme="minorHAnsi" w:cstheme="minorHAnsi"/>
            <w:sz w:val="22"/>
            <w:szCs w:val="22"/>
            <w:lang w:val="en-US"/>
          </w:rPr>
          <w:t>https://www.letemps.ch/economie/5g-sante-dix-points-comprendre</w:t>
        </w:r>
      </w:hyperlink>
      <w:r w:rsidR="001E157E" w:rsidRPr="001E157E">
        <w:rPr>
          <w:rFonts w:asciiTheme="minorHAnsi" w:hAnsiTheme="minorHAnsi" w:cstheme="minorHAnsi"/>
          <w:sz w:val="22"/>
          <w:szCs w:val="22"/>
          <w:lang w:val="en-US"/>
        </w:rPr>
        <w:t xml:space="preserve"> </w:t>
      </w:r>
    </w:p>
    <w:p w14:paraId="680B7DCC" w14:textId="78F7D0DE" w:rsidR="002D1418" w:rsidRPr="00A82573" w:rsidRDefault="001E157E" w:rsidP="00A82573">
      <w:pPr>
        <w:autoSpaceDE w:val="0"/>
        <w:autoSpaceDN w:val="0"/>
        <w:adjustRightInd w:val="0"/>
        <w:rPr>
          <w:rFonts w:cstheme="minorHAnsi"/>
          <w:sz w:val="22"/>
          <w:szCs w:val="22"/>
          <w:lang w:val="en-US"/>
        </w:rPr>
      </w:pPr>
      <w:r w:rsidRPr="001E157E">
        <w:rPr>
          <w:rFonts w:cstheme="minorHAnsi"/>
          <w:sz w:val="22"/>
          <w:szCs w:val="22"/>
          <w:lang w:val="en-GB"/>
        </w:rPr>
        <w:t xml:space="preserve">BERENIS JAN 2021 </w:t>
      </w:r>
      <w:hyperlink r:id="rId36" w:history="1">
        <w:r w:rsidRPr="001E157E">
          <w:rPr>
            <w:rStyle w:val="Lienhypertexte"/>
            <w:rFonts w:cstheme="minorHAnsi"/>
            <w:sz w:val="22"/>
            <w:szCs w:val="22"/>
            <w:lang w:val="en-GB"/>
          </w:rPr>
          <w:t>https://www.bafu.admin.ch/dam/bafu/fr/dokumente/elektrosmog/fachinfo-daten/newsletter_berenis_sonderausgabe_januar_2021.pdf</w:t>
        </w:r>
      </w:hyperlink>
    </w:p>
    <w:sectPr w:rsidR="002D1418" w:rsidRPr="00A82573" w:rsidSect="008922D6">
      <w:footerReference w:type="even" r:id="rId37"/>
      <w:footerReference w:type="default" r:id="rId38"/>
      <w:pgSz w:w="11900" w:h="16840"/>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74056" w14:textId="77777777" w:rsidR="00F20CA3" w:rsidRDefault="00F20CA3" w:rsidP="0056470C">
      <w:r>
        <w:separator/>
      </w:r>
    </w:p>
  </w:endnote>
  <w:endnote w:type="continuationSeparator" w:id="0">
    <w:p w14:paraId="1ACCEA98" w14:textId="77777777" w:rsidR="00F20CA3" w:rsidRDefault="00F20CA3" w:rsidP="0056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982528266"/>
      <w:docPartObj>
        <w:docPartGallery w:val="Page Numbers (Bottom of Page)"/>
        <w:docPartUnique/>
      </w:docPartObj>
    </w:sdtPr>
    <w:sdtEndPr>
      <w:rPr>
        <w:rStyle w:val="Numrodepage"/>
      </w:rPr>
    </w:sdtEndPr>
    <w:sdtContent>
      <w:p w14:paraId="257622B5" w14:textId="77777777" w:rsidR="00F003B0" w:rsidRDefault="00F003B0" w:rsidP="00C87E3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01E462E" w14:textId="77777777" w:rsidR="00F003B0" w:rsidRDefault="00F003B0" w:rsidP="00F003B0">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654746966"/>
      <w:docPartObj>
        <w:docPartGallery w:val="Page Numbers (Bottom of Page)"/>
        <w:docPartUnique/>
      </w:docPartObj>
    </w:sdtPr>
    <w:sdtEndPr>
      <w:rPr>
        <w:rStyle w:val="Numrodepage"/>
      </w:rPr>
    </w:sdtEndPr>
    <w:sdtContent>
      <w:p w14:paraId="4C875CCA" w14:textId="77777777" w:rsidR="00F003B0" w:rsidRDefault="00F003B0" w:rsidP="00C87E3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7FFF8945" w14:textId="77777777" w:rsidR="00F003B0" w:rsidRDefault="00F003B0" w:rsidP="00F003B0">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E7AF" w14:textId="77777777" w:rsidR="00F20CA3" w:rsidRDefault="00F20CA3" w:rsidP="0056470C">
      <w:r>
        <w:separator/>
      </w:r>
    </w:p>
  </w:footnote>
  <w:footnote w:type="continuationSeparator" w:id="0">
    <w:p w14:paraId="3C908F55" w14:textId="77777777" w:rsidR="00F20CA3" w:rsidRDefault="00F20CA3" w:rsidP="0056470C">
      <w:r>
        <w:continuationSeparator/>
      </w:r>
    </w:p>
  </w:footnote>
  <w:footnote w:id="1">
    <w:p w14:paraId="112A5672" w14:textId="77777777" w:rsidR="001E157E" w:rsidRDefault="001E157E" w:rsidP="001E157E">
      <w:pPr>
        <w:pStyle w:val="Notedebasdepage"/>
      </w:pPr>
      <w:r>
        <w:rPr>
          <w:rStyle w:val="Appelnotedebasdep"/>
        </w:rPr>
        <w:footnoteRef/>
      </w:r>
      <w:r w:rsidRPr="00EE4764">
        <w:t>https://www.bakom.admin.ch/dam/bakom/fr/dokumente/situationsanalyseauslegeordnung.pdf.download.pdf/analyse_de_la_situationetatdeslieux.pdf</w:t>
      </w:r>
    </w:p>
  </w:footnote>
  <w:footnote w:id="2">
    <w:p w14:paraId="204307A4" w14:textId="77777777" w:rsidR="001E157E" w:rsidRDefault="001E157E" w:rsidP="001E157E">
      <w:pPr>
        <w:pStyle w:val="Notedebasdepage"/>
      </w:pPr>
      <w:r>
        <w:rPr>
          <w:rStyle w:val="Appelnotedebasdep"/>
        </w:rPr>
        <w:footnoteRef/>
      </w:r>
      <w:r>
        <w:t xml:space="preserve"> Kant, Emmanuel, « Critique du jugement », Trad. </w:t>
      </w:r>
      <w:proofErr w:type="spellStart"/>
      <w:r>
        <w:t>Barni</w:t>
      </w:r>
      <w:proofErr w:type="spellEnd"/>
      <w:r>
        <w:t xml:space="preserve">, Jules, Librairie philosophique de </w:t>
      </w:r>
      <w:proofErr w:type="spellStart"/>
      <w:r>
        <w:t>Ladrange</w:t>
      </w:r>
      <w:proofErr w:type="spellEnd"/>
      <w:r>
        <w:t xml:space="preserve">, 1846 (p. 65-136), Première section, Premier livre, in </w:t>
      </w:r>
      <w:r w:rsidRPr="00BB0C7D">
        <w:t>https://fr.wikisource.org/wiki/Critique_du_jugement/Analytique_du_beau</w:t>
      </w:r>
    </w:p>
  </w:footnote>
  <w:footnote w:id="3">
    <w:p w14:paraId="4688E935" w14:textId="77777777" w:rsidR="001E157E" w:rsidRDefault="001E157E" w:rsidP="001E157E">
      <w:pPr>
        <w:pStyle w:val="Notedebasdepage"/>
      </w:pPr>
      <w:r>
        <w:rPr>
          <w:rStyle w:val="Appelnotedebasdep"/>
        </w:rPr>
        <w:footnoteRef/>
      </w:r>
      <w:r>
        <w:t xml:space="preserve"> </w:t>
      </w:r>
      <w:proofErr w:type="spellStart"/>
      <w:r>
        <w:t>Dind</w:t>
      </w:r>
      <w:proofErr w:type="spellEnd"/>
      <w:r>
        <w:t xml:space="preserve">, </w:t>
      </w:r>
      <w:proofErr w:type="spellStart"/>
      <w:r>
        <w:t>Jean-Phillipe</w:t>
      </w:r>
      <w:proofErr w:type="spellEnd"/>
      <w:r>
        <w:t xml:space="preserve">, « Les quartiers espaces de vie : La convivialité des espaces publics », Institut de géographie, université de Lausanne, in </w:t>
      </w:r>
      <w:r w:rsidRPr="00746290">
        <w:t>https://www.unil.ch/files/live/sites/ouvdd/files/shared/Colloque%202008/Pages%20du%20site/Communications/5-Social/Dind.pdf</w:t>
      </w:r>
    </w:p>
  </w:footnote>
  <w:footnote w:id="4">
    <w:p w14:paraId="0D676CCD" w14:textId="77777777" w:rsidR="001E157E" w:rsidRDefault="001E157E" w:rsidP="001E157E">
      <w:pPr>
        <w:pStyle w:val="Notedebasdepage"/>
      </w:pPr>
      <w:r>
        <w:rPr>
          <w:rStyle w:val="Appelnotedebasdep"/>
        </w:rPr>
        <w:footnoteRef/>
      </w:r>
      <w:r>
        <w:t xml:space="preserve"> Ibid.</w:t>
      </w:r>
    </w:p>
  </w:footnote>
  <w:footnote w:id="5">
    <w:p w14:paraId="53C5A014" w14:textId="77777777" w:rsidR="001E157E" w:rsidRDefault="001E157E" w:rsidP="001E157E">
      <w:pPr>
        <w:pStyle w:val="Notedebasdepage"/>
      </w:pPr>
      <w:r>
        <w:rPr>
          <w:rStyle w:val="Appelnotedebasdep"/>
        </w:rPr>
        <w:footnoteRef/>
      </w:r>
      <w:r>
        <w:t xml:space="preserve"> Ibid.</w:t>
      </w:r>
    </w:p>
  </w:footnote>
  <w:footnote w:id="6">
    <w:p w14:paraId="5F9B1487" w14:textId="77777777" w:rsidR="001E157E" w:rsidRDefault="001E157E" w:rsidP="001E157E">
      <w:pPr>
        <w:pStyle w:val="Notedebasdepage"/>
      </w:pPr>
      <w:r>
        <w:rPr>
          <w:rStyle w:val="Appelnotedebasdep"/>
        </w:rPr>
        <w:footnoteRef/>
      </w:r>
      <w:r>
        <w:t xml:space="preserve"> Loi sur l’aménagement du territoire et des constructions, article 88, in </w:t>
      </w:r>
      <w:r w:rsidRPr="00BE68D7">
        <w:t>https://www.vd.ch/fileadmin/user_upload/organisation/dinf/sipal/fichiers_pdf/loi_amenagement_territoire_</w:t>
      </w:r>
    </w:p>
    <w:p w14:paraId="5B6F6325" w14:textId="77777777" w:rsidR="001E157E" w:rsidRDefault="001E157E" w:rsidP="001E157E">
      <w:pPr>
        <w:pStyle w:val="Notedebasdepage"/>
      </w:pPr>
      <w:r w:rsidRPr="00BE68D7">
        <w:t>et_constructions.pdf</w:t>
      </w:r>
    </w:p>
  </w:footnote>
  <w:footnote w:id="7">
    <w:p w14:paraId="5B3B760E" w14:textId="77777777" w:rsidR="001E157E" w:rsidRDefault="001E157E" w:rsidP="001E157E">
      <w:pPr>
        <w:pStyle w:val="Notedebasdepage"/>
      </w:pPr>
      <w:r>
        <w:rPr>
          <w:rStyle w:val="Appelnotedebasdep"/>
        </w:rPr>
        <w:footnoteRef/>
      </w:r>
      <w:r>
        <w:t xml:space="preserve"> </w:t>
      </w:r>
      <w:r w:rsidRPr="00001EF9">
        <w:t>https://www.iarc.fr/wp-content/uploads/2018/07/pr208_F.pdf</w:t>
      </w:r>
    </w:p>
  </w:footnote>
  <w:footnote w:id="8">
    <w:p w14:paraId="132CDB58" w14:textId="77777777" w:rsidR="001E157E" w:rsidRPr="00690883" w:rsidRDefault="001E157E" w:rsidP="001E157E">
      <w:pPr>
        <w:pStyle w:val="Notedebasdepage"/>
      </w:pPr>
      <w:r w:rsidRPr="002F1489">
        <w:rPr>
          <w:rStyle w:val="Appelnotedebasdep"/>
          <w:lang w:val="en-US"/>
        </w:rPr>
        <w:footnoteRef/>
      </w:r>
      <w:r w:rsidRPr="00690883">
        <w:t xml:space="preserve"> http</w:t>
      </w:r>
      <w:r>
        <w:t>s</w:t>
      </w:r>
      <w:r w:rsidRPr="00690883">
        <w:t>://assembly.coe.int/nw/xml/xref/xref-xml2html-fr.asp?fileid=17994</w:t>
      </w:r>
    </w:p>
  </w:footnote>
  <w:footnote w:id="9">
    <w:p w14:paraId="3AE773CB" w14:textId="77777777" w:rsidR="001E157E" w:rsidRPr="002F1489" w:rsidRDefault="001E157E" w:rsidP="001E157E">
      <w:pPr>
        <w:pStyle w:val="Notedebasdepage"/>
        <w:rPr>
          <w:lang w:val="en-US"/>
        </w:rPr>
      </w:pPr>
      <w:r w:rsidRPr="002F1489">
        <w:rPr>
          <w:rStyle w:val="Appelnotedebasdep"/>
          <w:lang w:val="en-US"/>
        </w:rPr>
        <w:footnoteRef/>
      </w:r>
      <w:r w:rsidRPr="002F1489">
        <w:rPr>
          <w:lang w:val="en-US"/>
        </w:rPr>
        <w:t xml:space="preserve"> EUROPAEM EMF Guideline 2016 for the prevention and treatment of EMF-related health problems</w:t>
      </w:r>
    </w:p>
  </w:footnote>
  <w:footnote w:id="10">
    <w:p w14:paraId="5C520EC2" w14:textId="77777777" w:rsidR="001E157E" w:rsidRPr="00690883" w:rsidRDefault="001E157E" w:rsidP="001E157E">
      <w:pPr>
        <w:pStyle w:val="Notedebasdepage"/>
        <w:rPr>
          <w:lang w:val="en-US"/>
        </w:rPr>
      </w:pPr>
      <w:r w:rsidRPr="002F1489">
        <w:rPr>
          <w:rStyle w:val="Appelnotedebasdep"/>
          <w:lang w:val="en-US"/>
        </w:rPr>
        <w:footnoteRef/>
      </w:r>
      <w:r w:rsidRPr="002F1489">
        <w:rPr>
          <w:lang w:val="en-US"/>
        </w:rPr>
        <w:t xml:space="preserve"> https://www.letemps.ch/economie/5g-sante-dix-points-comprendre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47"/>
    <w:multiLevelType w:val="hybridMultilevel"/>
    <w:tmpl w:val="6BFE8D0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FC75857"/>
    <w:multiLevelType w:val="hybridMultilevel"/>
    <w:tmpl w:val="8FC861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367A2833"/>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545338B3"/>
    <w:multiLevelType w:val="hybridMultilevel"/>
    <w:tmpl w:val="C114D2C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D887748"/>
    <w:multiLevelType w:val="hybridMultilevel"/>
    <w:tmpl w:val="19D42ED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2C45640"/>
    <w:multiLevelType w:val="hybridMultilevel"/>
    <w:tmpl w:val="E112F75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6D5B047C"/>
    <w:multiLevelType w:val="hybridMultilevel"/>
    <w:tmpl w:val="7D98964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738B6404"/>
    <w:multiLevelType w:val="hybridMultilevel"/>
    <w:tmpl w:val="88883FD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469"/>
    <w:rsid w:val="000971D7"/>
    <w:rsid w:val="000A509F"/>
    <w:rsid w:val="000A7C62"/>
    <w:rsid w:val="000E0B2B"/>
    <w:rsid w:val="001515B7"/>
    <w:rsid w:val="00160240"/>
    <w:rsid w:val="001A2DD5"/>
    <w:rsid w:val="001A72AC"/>
    <w:rsid w:val="001E157E"/>
    <w:rsid w:val="00204680"/>
    <w:rsid w:val="00242859"/>
    <w:rsid w:val="0028480B"/>
    <w:rsid w:val="002A7B68"/>
    <w:rsid w:val="002D1418"/>
    <w:rsid w:val="003D498B"/>
    <w:rsid w:val="004208AF"/>
    <w:rsid w:val="00423658"/>
    <w:rsid w:val="004461F3"/>
    <w:rsid w:val="00450195"/>
    <w:rsid w:val="00477191"/>
    <w:rsid w:val="00486A1B"/>
    <w:rsid w:val="0049560D"/>
    <w:rsid w:val="004A2D73"/>
    <w:rsid w:val="004E7FD9"/>
    <w:rsid w:val="004F5572"/>
    <w:rsid w:val="00502652"/>
    <w:rsid w:val="0056470C"/>
    <w:rsid w:val="00595833"/>
    <w:rsid w:val="005C6266"/>
    <w:rsid w:val="006416C0"/>
    <w:rsid w:val="00697991"/>
    <w:rsid w:val="006C5781"/>
    <w:rsid w:val="00706E09"/>
    <w:rsid w:val="00710AB7"/>
    <w:rsid w:val="00735DCB"/>
    <w:rsid w:val="0075667D"/>
    <w:rsid w:val="00764508"/>
    <w:rsid w:val="007A08C2"/>
    <w:rsid w:val="007D4B30"/>
    <w:rsid w:val="00823F69"/>
    <w:rsid w:val="00837D14"/>
    <w:rsid w:val="00855096"/>
    <w:rsid w:val="008665AD"/>
    <w:rsid w:val="0087533C"/>
    <w:rsid w:val="008922D6"/>
    <w:rsid w:val="008F3D6C"/>
    <w:rsid w:val="0094028F"/>
    <w:rsid w:val="009443AB"/>
    <w:rsid w:val="009D0492"/>
    <w:rsid w:val="009D5469"/>
    <w:rsid w:val="009D6A9C"/>
    <w:rsid w:val="009D72A9"/>
    <w:rsid w:val="009E5A29"/>
    <w:rsid w:val="00A466C4"/>
    <w:rsid w:val="00A626A8"/>
    <w:rsid w:val="00A62EE3"/>
    <w:rsid w:val="00A7031E"/>
    <w:rsid w:val="00A75862"/>
    <w:rsid w:val="00A82573"/>
    <w:rsid w:val="00AB0277"/>
    <w:rsid w:val="00B4156B"/>
    <w:rsid w:val="00B55168"/>
    <w:rsid w:val="00B9756A"/>
    <w:rsid w:val="00BB7526"/>
    <w:rsid w:val="00BD1226"/>
    <w:rsid w:val="00C512D3"/>
    <w:rsid w:val="00C54213"/>
    <w:rsid w:val="00C72BFF"/>
    <w:rsid w:val="00C963AD"/>
    <w:rsid w:val="00CB56BB"/>
    <w:rsid w:val="00CD2695"/>
    <w:rsid w:val="00D1768A"/>
    <w:rsid w:val="00DD1142"/>
    <w:rsid w:val="00DD7F30"/>
    <w:rsid w:val="00E2636D"/>
    <w:rsid w:val="00E31396"/>
    <w:rsid w:val="00E615A1"/>
    <w:rsid w:val="00EC211B"/>
    <w:rsid w:val="00F003B0"/>
    <w:rsid w:val="00F20CA3"/>
    <w:rsid w:val="00F903AF"/>
    <w:rsid w:val="00F93F55"/>
    <w:rsid w:val="00FC7B19"/>
    <w:rsid w:val="00FD2208"/>
    <w:rsid w:val="00FF7A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3C06A"/>
  <w14:defaultImageDpi w14:val="32767"/>
  <w15:chartTrackingRefBased/>
  <w15:docId w15:val="{8022AD0B-84A6-3A42-B646-B3E29A750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56470C"/>
    <w:rPr>
      <w:sz w:val="20"/>
      <w:szCs w:val="20"/>
    </w:rPr>
  </w:style>
  <w:style w:type="character" w:customStyle="1" w:styleId="NotedebasdepageCar">
    <w:name w:val="Note de bas de page Car"/>
    <w:basedOn w:val="Policepardfaut"/>
    <w:link w:val="Notedebasdepage"/>
    <w:uiPriority w:val="99"/>
    <w:rsid w:val="0056470C"/>
    <w:rPr>
      <w:sz w:val="20"/>
      <w:szCs w:val="20"/>
      <w:lang w:val="fr-CH"/>
    </w:rPr>
  </w:style>
  <w:style w:type="character" w:styleId="Appelnotedebasdep">
    <w:name w:val="footnote reference"/>
    <w:basedOn w:val="Policepardfaut"/>
    <w:uiPriority w:val="99"/>
    <w:semiHidden/>
    <w:unhideWhenUsed/>
    <w:rsid w:val="0056470C"/>
    <w:rPr>
      <w:vertAlign w:val="superscript"/>
    </w:rPr>
  </w:style>
  <w:style w:type="paragraph" w:styleId="Pieddepage">
    <w:name w:val="footer"/>
    <w:basedOn w:val="Normal"/>
    <w:link w:val="PieddepageCar"/>
    <w:uiPriority w:val="99"/>
    <w:unhideWhenUsed/>
    <w:rsid w:val="00F003B0"/>
    <w:pPr>
      <w:tabs>
        <w:tab w:val="center" w:pos="4536"/>
        <w:tab w:val="right" w:pos="9072"/>
      </w:tabs>
    </w:pPr>
  </w:style>
  <w:style w:type="character" w:customStyle="1" w:styleId="PieddepageCar">
    <w:name w:val="Pied de page Car"/>
    <w:basedOn w:val="Policepardfaut"/>
    <w:link w:val="Pieddepage"/>
    <w:uiPriority w:val="99"/>
    <w:rsid w:val="00F003B0"/>
    <w:rPr>
      <w:lang w:val="fr-CH"/>
    </w:rPr>
  </w:style>
  <w:style w:type="character" w:styleId="Numrodepage">
    <w:name w:val="page number"/>
    <w:basedOn w:val="Policepardfaut"/>
    <w:uiPriority w:val="99"/>
    <w:semiHidden/>
    <w:unhideWhenUsed/>
    <w:rsid w:val="00F003B0"/>
  </w:style>
  <w:style w:type="character" w:styleId="Lienhypertexte">
    <w:name w:val="Hyperlink"/>
    <w:basedOn w:val="Policepardfaut"/>
    <w:uiPriority w:val="99"/>
    <w:unhideWhenUsed/>
    <w:rsid w:val="002D1418"/>
    <w:rPr>
      <w:color w:val="0563C1" w:themeColor="hyperlink"/>
      <w:u w:val="single"/>
    </w:rPr>
  </w:style>
  <w:style w:type="character" w:styleId="Mentionnonrsolue">
    <w:name w:val="Unresolved Mention"/>
    <w:basedOn w:val="Policepardfaut"/>
    <w:uiPriority w:val="99"/>
    <w:rsid w:val="002D1418"/>
    <w:rPr>
      <w:color w:val="605E5C"/>
      <w:shd w:val="clear" w:color="auto" w:fill="E1DFDD"/>
    </w:rPr>
  </w:style>
  <w:style w:type="paragraph" w:styleId="Paragraphedeliste">
    <w:name w:val="List Paragraph"/>
    <w:basedOn w:val="Normal"/>
    <w:uiPriority w:val="34"/>
    <w:qFormat/>
    <w:rsid w:val="001E157E"/>
    <w:pPr>
      <w:spacing w:after="160" w:line="259" w:lineRule="auto"/>
      <w:ind w:left="720"/>
      <w:contextualSpacing/>
    </w:pPr>
    <w:rPr>
      <w:sz w:val="22"/>
      <w:szCs w:val="22"/>
    </w:rPr>
  </w:style>
  <w:style w:type="paragraph" w:styleId="NormalWeb">
    <w:name w:val="Normal (Web)"/>
    <w:basedOn w:val="Normal"/>
    <w:uiPriority w:val="99"/>
    <w:unhideWhenUsed/>
    <w:rsid w:val="001E157E"/>
    <w:pPr>
      <w:spacing w:before="100" w:beforeAutospacing="1" w:after="100" w:afterAutospacing="1"/>
    </w:pPr>
    <w:rPr>
      <w:rFonts w:ascii="Times New Roman" w:eastAsia="Times New Roman" w:hAnsi="Times New Roman" w:cs="Times New Roman"/>
      <w:lang w:val="fr-BE" w:eastAsia="fr-BE"/>
    </w:rPr>
  </w:style>
  <w:style w:type="character" w:styleId="Lienhypertextesuivivisit">
    <w:name w:val="FollowedHyperlink"/>
    <w:basedOn w:val="Policepardfaut"/>
    <w:uiPriority w:val="99"/>
    <w:semiHidden/>
    <w:unhideWhenUsed/>
    <w:rsid w:val="001E15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34810">
      <w:bodyDiv w:val="1"/>
      <w:marLeft w:val="0"/>
      <w:marRight w:val="0"/>
      <w:marTop w:val="0"/>
      <w:marBottom w:val="0"/>
      <w:divBdr>
        <w:top w:val="none" w:sz="0" w:space="0" w:color="auto"/>
        <w:left w:val="none" w:sz="0" w:space="0" w:color="auto"/>
        <w:bottom w:val="none" w:sz="0" w:space="0" w:color="auto"/>
        <w:right w:val="none" w:sz="0" w:space="0" w:color="auto"/>
      </w:divBdr>
    </w:div>
    <w:div w:id="1084110745">
      <w:bodyDiv w:val="1"/>
      <w:marLeft w:val="0"/>
      <w:marRight w:val="0"/>
      <w:marTop w:val="0"/>
      <w:marBottom w:val="0"/>
      <w:divBdr>
        <w:top w:val="none" w:sz="0" w:space="0" w:color="auto"/>
        <w:left w:val="none" w:sz="0" w:space="0" w:color="auto"/>
        <w:bottom w:val="none" w:sz="0" w:space="0" w:color="auto"/>
        <w:right w:val="none" w:sz="0" w:space="0" w:color="auto"/>
      </w:divBdr>
      <w:divsChild>
        <w:div w:id="781147281">
          <w:marLeft w:val="0"/>
          <w:marRight w:val="0"/>
          <w:marTop w:val="0"/>
          <w:marBottom w:val="0"/>
          <w:divBdr>
            <w:top w:val="none" w:sz="0" w:space="0" w:color="auto"/>
            <w:left w:val="none" w:sz="0" w:space="0" w:color="auto"/>
            <w:bottom w:val="none" w:sz="0" w:space="0" w:color="auto"/>
            <w:right w:val="none" w:sz="0" w:space="0" w:color="auto"/>
          </w:divBdr>
        </w:div>
      </w:divsChild>
    </w:div>
    <w:div w:id="132816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ain.corsier@gmail.com" TargetMode="External"/><Relationship Id="rId13" Type="http://schemas.openxmlformats.org/officeDocument/2006/relationships/hyperlink" Target="https://8e435998-566c-484c-a9c9-961b8d747e25.filesusr.com/ugd/12550c_8ebc4f94af3c4724a499206e7a11284c.pdf" TargetMode="External"/><Relationship Id="rId18" Type="http://schemas.openxmlformats.org/officeDocument/2006/relationships/hyperlink" Target="https://8e435998-566c-484c-a9c9-961b8d747e25.filesusr.com/ugd/12550c_33176f5d4f9c4da68db2a7cae238d753.pdf" TargetMode="External"/><Relationship Id="rId26" Type="http://schemas.openxmlformats.org/officeDocument/2006/relationships/hyperlink" Target="https://www.bakom.admin.ch/dam/bakom/fr/dokumente/situationsanalyseauslegeordnung.pdf.download.pdf/analyse_de_la_situationetatdeslieux.pdf"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assembly.coe.int/nw/xml/xref/xref-xml2html-fr.asp?fileid=17994" TargetMode="External"/><Relationship Id="rId34" Type="http://schemas.openxmlformats.org/officeDocument/2006/relationships/hyperlink" Target="https://www.ncbi.nlm.nih.gov/pubmed/27454111" TargetMode="External"/><Relationship Id="rId7" Type="http://schemas.openxmlformats.org/officeDocument/2006/relationships/hyperlink" Target="https://www.stop5g.ch/" TargetMode="External"/><Relationship Id="rId12" Type="http://schemas.openxmlformats.org/officeDocument/2006/relationships/hyperlink" Target="https://8e435998-566c-484c-a9c9-961b8d747e25.filesusr.com/ugd/12550c_d39cae850e2c4b83b8cf1a296c160e9a.pdf" TargetMode="External"/><Relationship Id="rId17" Type="http://schemas.openxmlformats.org/officeDocument/2006/relationships/hyperlink" Target="https://ecfsapi.fcc.gov/file/12103008105187/nonionizing%20radiation%20international%20perspective%20Belpomme%20Hardell%20Carpenter%202018.pdf" TargetMode="External"/><Relationship Id="rId25" Type="http://schemas.openxmlformats.org/officeDocument/2006/relationships/hyperlink" Target="https://8e435998-566c-484c-a9c9-961b8d747e25.filesusr.com/ugd/12550c_afdbfda512804ed2befd63cfe855bfae.pdf" TargetMode="External"/><Relationship Id="rId33" Type="http://schemas.openxmlformats.org/officeDocument/2006/relationships/hyperlink" Target="https://assembly.coe.int/nw/xml/xref/xref-xml2html-fr.asp?fileid=17994" TargetMode="External"/><Relationship Id="rId38"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8e435998-566c-484c-a9c9-961b8d747e25.filesusr.com/ugd/12550c_229df5c5d3e24e3fb7ceae87606ff570.pdf" TargetMode="External"/><Relationship Id="rId20" Type="http://schemas.openxmlformats.org/officeDocument/2006/relationships/hyperlink" Target="https://8e435998-566c-484c-a9c9-961b8d747e25.filesusr.com/ugd/12550c_e52caf1c9fd04e9ba912e98c5831c10b.pdf" TargetMode="External"/><Relationship Id="rId29" Type="http://schemas.openxmlformats.org/officeDocument/2006/relationships/hyperlink" Target="https://www.unil.ch/files/live/sites/ouvdd/files/shared/Colloque%202008/Pages%20du%20site/Communications/5-Social/Dind.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8e435998-566c-484c-a9c9-961b8d747e25.filesusr.com/ugd/12550c_89932f50651241889827059113227cbd.pdf" TargetMode="External"/><Relationship Id="rId24" Type="http://schemas.openxmlformats.org/officeDocument/2006/relationships/hyperlink" Target="https://8e435998-566c-484c-a9c9-961b8d747e25.filesusr.com/ugd/12550c_1093511aca5f4bb0b5c3672c9e410ec3.pdf" TargetMode="External"/><Relationship Id="rId32" Type="http://schemas.openxmlformats.org/officeDocument/2006/relationships/hyperlink" Target="https://www.iarc.fr/wp-content/uploads/2018/07/pr208_F.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priartem.fr/Ondes-et-tumeurs-Des-preuves.html" TargetMode="External"/><Relationship Id="rId23" Type="http://schemas.openxmlformats.org/officeDocument/2006/relationships/hyperlink" Target="https://ecfsapi.fcc.gov/file/10910251701394/EUROPAEM%20EMF%20Guideline%202016%20for%20the%20prevention%20and%20treatment%20of%20EMF-related%20health%20problems.pdf" TargetMode="External"/><Relationship Id="rId28" Type="http://schemas.openxmlformats.org/officeDocument/2006/relationships/hyperlink" Target="https://entscheidsuche.ch/kantone/ne_triadm/NE-triadm-REC-2012-307-.html" TargetMode="External"/><Relationship Id="rId36" Type="http://schemas.openxmlformats.org/officeDocument/2006/relationships/hyperlink" Target="https://www.bafu.admin.ch/dam/bafu/fr/dokumente/elektrosmog/fachinfo-daten/newsletter_berenis_sonderausgabe_januar_2021.pdf" TargetMode="External"/><Relationship Id="rId10" Type="http://schemas.openxmlformats.org/officeDocument/2006/relationships/hyperlink" Target="https://www.niehs.nih.gov/news/newsroom/releases/2018/november1/index.cfm" TargetMode="External"/><Relationship Id="rId19" Type="http://schemas.openxmlformats.org/officeDocument/2006/relationships/hyperlink" Target="http://www.5gspaceappeal.org/the-appeal" TargetMode="External"/><Relationship Id="rId31" Type="http://schemas.openxmlformats.org/officeDocument/2006/relationships/hyperlink" Target="https://www.bag.admin.ch/dam/bag/fr/dokumente/cc/bundesratsberichte/2006/nichtionisierende-strahlung%20.pdf.download.pdf/.pdf" TargetMode="External"/><Relationship Id="rId4" Type="http://schemas.openxmlformats.org/officeDocument/2006/relationships/webSettings" Target="webSettings.xml"/><Relationship Id="rId9" Type="http://schemas.openxmlformats.org/officeDocument/2006/relationships/hyperlink" Target="https://demain-a-corsier.ch/" TargetMode="External"/><Relationship Id="rId14" Type="http://schemas.openxmlformats.org/officeDocument/2006/relationships/hyperlink" Target="https://8e435998-566c-484c-a9c9-961b8d747e25.filesusr.com/ugd/12550c_057263d5e37c42f3a9b18ada688a2d21.pdf" TargetMode="External"/><Relationship Id="rId22" Type="http://schemas.openxmlformats.org/officeDocument/2006/relationships/hyperlink" Target="https://8e435998-566c-484c-a9c9-961b8d747e25.filesusr.com/ugd/12550c_39a2da225840499c8e208eb2d5e6ce9d.pdf" TargetMode="External"/><Relationship Id="rId27" Type="http://schemas.openxmlformats.org/officeDocument/2006/relationships/hyperlink" Target="https://fr.wikisource.org/wiki/Critique_du_jugement/Analytique_du_beau" TargetMode="External"/><Relationship Id="rId30" Type="http://schemas.openxmlformats.org/officeDocument/2006/relationships/hyperlink" Target="https://www.vd.ch/fileadmin/user_upload/organisation/dinf/sipal/fichiers_pdf/loi_amenagement_territoire_et_constructions.pdf" TargetMode="External"/><Relationship Id="rId35" Type="http://schemas.openxmlformats.org/officeDocument/2006/relationships/hyperlink" Target="https://www.letemps.ch/economie/5g-sante-dix-points-comprendr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4009</Words>
  <Characters>22050</Characters>
  <Application>Microsoft Office Word</Application>
  <DocSecurity>0</DocSecurity>
  <Lines>183</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dc:creator>
  <cp:keywords/>
  <dc:description/>
  <cp:lastModifiedBy>Jérôme CHERIX</cp:lastModifiedBy>
  <cp:revision>2</cp:revision>
  <dcterms:created xsi:type="dcterms:W3CDTF">2021-09-08T10:40:00Z</dcterms:created>
  <dcterms:modified xsi:type="dcterms:W3CDTF">2021-09-08T10:40:00Z</dcterms:modified>
</cp:coreProperties>
</file>